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44" w:rsidRPr="00EC3A44" w:rsidRDefault="00EC3A44" w:rsidP="00EC3A44">
      <w:pPr>
        <w:pStyle w:val="Default"/>
        <w:jc w:val="center"/>
        <w:rPr>
          <w:rFonts w:asciiTheme="majorHAnsi" w:hAnsiTheme="majorHAnsi"/>
          <w:b/>
          <w:i/>
        </w:rPr>
      </w:pPr>
      <w:r w:rsidRPr="00EC3A44">
        <w:rPr>
          <w:rFonts w:asciiTheme="majorHAnsi" w:hAnsiTheme="majorHAnsi"/>
          <w:b/>
          <w:i/>
        </w:rPr>
        <w:t>Перечень необходимых документов к заявке на технологическое присоединение</w:t>
      </w:r>
    </w:p>
    <w:p w:rsidR="00EC3A44" w:rsidRPr="00EC3A44" w:rsidRDefault="00EC3A44" w:rsidP="00EC3A44">
      <w:pPr>
        <w:pStyle w:val="Default"/>
        <w:rPr>
          <w:sz w:val="20"/>
          <w:szCs w:val="20"/>
        </w:rPr>
      </w:pPr>
      <w:r w:rsidRPr="00EC3A44">
        <w:rPr>
          <w:sz w:val="20"/>
          <w:szCs w:val="20"/>
        </w:rPr>
        <w:t xml:space="preserve">      </w:t>
      </w:r>
    </w:p>
    <w:p w:rsidR="00EC3A44" w:rsidRPr="000957DE" w:rsidRDefault="00EC3A44" w:rsidP="00EC3A44">
      <w:pPr>
        <w:pStyle w:val="Default"/>
        <w:jc w:val="center"/>
        <w:rPr>
          <w:rFonts w:asciiTheme="majorHAnsi" w:hAnsiTheme="majorHAnsi"/>
          <w:b/>
          <w:u w:val="single"/>
        </w:rPr>
      </w:pPr>
      <w:r w:rsidRPr="000957DE">
        <w:rPr>
          <w:rFonts w:asciiTheme="majorHAnsi" w:hAnsiTheme="majorHAnsi"/>
          <w:b/>
        </w:rPr>
        <w:t xml:space="preserve">В соответствии с пунктом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организациями иным лицам, к электрическим сетям, утвержденных Постановлением Правительства Российской Федерации от 27.12.2004 №861,  </w:t>
      </w:r>
      <w:r w:rsidRPr="000957DE">
        <w:rPr>
          <w:rFonts w:asciiTheme="majorHAnsi" w:hAnsiTheme="majorHAnsi"/>
          <w:b/>
          <w:u w:val="single"/>
        </w:rPr>
        <w:t>к заявке прилагаются следующие документы: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 К заявке прилагаются следующие документы: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 </w:t>
      </w:r>
      <w:proofErr w:type="spellStart"/>
      <w:r>
        <w:rPr>
          <w:color w:val="22272F"/>
          <w:sz w:val="23"/>
          <w:szCs w:val="23"/>
        </w:rPr>
        <w:t>кВ</w:t>
      </w:r>
      <w:proofErr w:type="spellEnd"/>
      <w:r>
        <w:rPr>
          <w:color w:val="22272F"/>
          <w:sz w:val="23"/>
          <w:szCs w:val="23"/>
        </w:rPr>
        <w:t xml:space="preserve">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Подпункт "в" изменен с 29 марта 2023 г. - </w:t>
      </w:r>
      <w:hyperlink r:id="rId5" w:anchor="/document/406581959/entry/10031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18 марта 2023 г. N 423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6" w:anchor="/document/76815501/entry/40103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перечень и мощность энергопринимающих устройств, которые могут быть присоединены к устройствам противоаварийной и режимной автоматики (за исключением заявителей, указанных в </w:t>
      </w:r>
      <w:hyperlink r:id="rId7" w:anchor="/document/187740/entry/4121" w:history="1">
        <w:r>
          <w:rPr>
            <w:rStyle w:val="a3"/>
            <w:color w:val="3272C0"/>
            <w:sz w:val="23"/>
            <w:szCs w:val="23"/>
          </w:rPr>
          <w:t>пунктах 12</w:t>
        </w:r>
        <w:r>
          <w:rPr>
            <w:rStyle w:val="a3"/>
            <w:color w:val="3272C0"/>
            <w:sz w:val="16"/>
            <w:szCs w:val="16"/>
            <w:vertAlign w:val="superscript"/>
          </w:rPr>
          <w:t> 1</w:t>
        </w:r>
      </w:hyperlink>
      <w:r>
        <w:rPr>
          <w:color w:val="22272F"/>
          <w:sz w:val="23"/>
          <w:szCs w:val="23"/>
        </w:rPr>
        <w:t>, </w:t>
      </w:r>
      <w:hyperlink r:id="rId8" w:anchor="/document/187740/entry/4132" w:history="1">
        <w:r>
          <w:rPr>
            <w:rStyle w:val="a3"/>
            <w:color w:val="3272C0"/>
            <w:sz w:val="23"/>
            <w:szCs w:val="23"/>
          </w:rPr>
          <w:t>13</w:t>
        </w:r>
        <w:r>
          <w:rPr>
            <w:rStyle w:val="a3"/>
            <w:color w:val="3272C0"/>
            <w:sz w:val="16"/>
            <w:szCs w:val="16"/>
            <w:vertAlign w:val="superscript"/>
          </w:rPr>
          <w:t> 2</w:t>
        </w:r>
        <w:r>
          <w:rPr>
            <w:rStyle w:val="a3"/>
            <w:color w:val="3272C0"/>
            <w:sz w:val="23"/>
            <w:szCs w:val="23"/>
          </w:rPr>
          <w:t> - 13</w:t>
        </w:r>
        <w:r>
          <w:rPr>
            <w:rStyle w:val="a3"/>
            <w:color w:val="3272C0"/>
            <w:sz w:val="16"/>
            <w:szCs w:val="16"/>
            <w:vertAlign w:val="superscript"/>
          </w:rPr>
          <w:t> 5</w:t>
        </w:r>
      </w:hyperlink>
      <w:r>
        <w:rPr>
          <w:color w:val="22272F"/>
          <w:sz w:val="23"/>
          <w:szCs w:val="23"/>
        </w:rPr>
        <w:t> и </w:t>
      </w:r>
      <w:hyperlink r:id="rId9" w:anchor="/document/187740/entry/4014" w:history="1">
        <w:r>
          <w:rPr>
            <w:rStyle w:val="a3"/>
            <w:color w:val="3272C0"/>
            <w:sz w:val="23"/>
            <w:szCs w:val="23"/>
          </w:rPr>
          <w:t>14</w:t>
        </w:r>
      </w:hyperlink>
      <w:r>
        <w:rPr>
          <w:color w:val="22272F"/>
          <w:sz w:val="23"/>
          <w:szCs w:val="23"/>
        </w:rPr>
        <w:t> настоящих Правил);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Подпункт "г" изменен с 8 января 2022 г. - </w:t>
      </w:r>
      <w:hyperlink r:id="rId10" w:anchor="/document/403336503/entry/1041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29 декабря 2021 г. N 2566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1" w:anchor="/document/77322932/entry/40104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г) один из перечисленных ниже видов документов (за исключением случаев, предусмотренных </w:t>
      </w:r>
      <w:hyperlink r:id="rId12" w:anchor="/document/187740/entry/401022" w:history="1">
        <w:r>
          <w:rPr>
            <w:rStyle w:val="a3"/>
            <w:color w:val="3272C0"/>
            <w:sz w:val="23"/>
            <w:szCs w:val="23"/>
          </w:rPr>
          <w:t>подпунктами "н"</w:t>
        </w:r>
      </w:hyperlink>
      <w:r>
        <w:rPr>
          <w:color w:val="22272F"/>
          <w:sz w:val="23"/>
          <w:szCs w:val="23"/>
        </w:rPr>
        <w:t> и </w:t>
      </w:r>
      <w:hyperlink r:id="rId13" w:anchor="/document/187740/entry/401023" w:history="1">
        <w:r>
          <w:rPr>
            <w:rStyle w:val="a3"/>
            <w:color w:val="3272C0"/>
            <w:sz w:val="23"/>
            <w:szCs w:val="23"/>
          </w:rPr>
          <w:t>"о"</w:t>
        </w:r>
      </w:hyperlink>
      <w:r>
        <w:rPr>
          <w:color w:val="22272F"/>
          <w:sz w:val="23"/>
          <w:szCs w:val="23"/>
        </w:rPr>
        <w:t> настоящего пункта):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энергопринимающие устройства заявителя;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копии документов, подтверждающих, что заявитель обладает сервитутом или публичным сервитутом, которые установлены в соответствии с </w:t>
      </w:r>
      <w:hyperlink r:id="rId14" w:anchor="/document/10164072/entry/1001" w:history="1">
        <w:r>
          <w:rPr>
            <w:rStyle w:val="a3"/>
            <w:color w:val="3272C0"/>
            <w:sz w:val="23"/>
            <w:szCs w:val="23"/>
          </w:rPr>
          <w:t>гражданским законодательством</w:t>
        </w:r>
      </w:hyperlink>
      <w:r>
        <w:rPr>
          <w:color w:val="22272F"/>
          <w:sz w:val="23"/>
          <w:szCs w:val="23"/>
        </w:rPr>
        <w:t> Российской Федерации, </w:t>
      </w:r>
      <w:hyperlink r:id="rId15" w:anchor="/document/12124624/entry/2" w:history="1">
        <w:r>
          <w:rPr>
            <w:rStyle w:val="a3"/>
            <w:color w:val="3272C0"/>
            <w:sz w:val="23"/>
            <w:szCs w:val="23"/>
          </w:rPr>
          <w:t>земельным законодательством</w:t>
        </w:r>
      </w:hyperlink>
      <w:r>
        <w:rPr>
          <w:color w:val="22272F"/>
          <w:sz w:val="23"/>
          <w:szCs w:val="23"/>
        </w:rPr>
        <w:t> 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6" w:anchor="/document/71674532/entry/1131" w:history="1">
        <w:r>
          <w:rPr>
            <w:rStyle w:val="a3"/>
            <w:color w:val="3272C0"/>
            <w:sz w:val="20"/>
            <w:szCs w:val="20"/>
          </w:rPr>
          <w:t>Постановлением</w:t>
        </w:r>
      </w:hyperlink>
      <w:r>
        <w:rPr>
          <w:color w:val="464C55"/>
          <w:sz w:val="20"/>
          <w:szCs w:val="20"/>
        </w:rPr>
        <w:t> Правительства РФ от 11 мая 2017 г. N 557 подпункт "д" изложен в новой редакции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7" w:anchor="/document/57424564/entry/40105" w:history="1">
        <w:r>
          <w:rPr>
            <w:rStyle w:val="a3"/>
            <w:color w:val="3272C0"/>
            <w:sz w:val="20"/>
            <w:szCs w:val="20"/>
          </w:rPr>
          <w:t>См. текст подпункта в предыдущей редакции</w:t>
        </w:r>
      </w:hyperlink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д) 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Подпункт "д.1" изменен с 1 июля 2022 г. - </w:t>
      </w:r>
      <w:hyperlink r:id="rId18" w:anchor="/document/404925003/entry/11261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30 июня 2022 г. N 1178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Изменения </w:t>
      </w:r>
      <w:hyperlink r:id="rId19" w:anchor="/document/404925003/entry/3" w:history="1">
        <w:r>
          <w:rPr>
            <w:rStyle w:val="a3"/>
            <w:color w:val="3272C0"/>
            <w:sz w:val="20"/>
            <w:szCs w:val="20"/>
          </w:rPr>
          <w:t>распространяются</w:t>
        </w:r>
      </w:hyperlink>
      <w:r>
        <w:rPr>
          <w:color w:val="464C55"/>
          <w:sz w:val="20"/>
          <w:szCs w:val="20"/>
        </w:rPr>
        <w:t xml:space="preserve"> на правоотношения по технологическому присоединению энергопринимающих устройств и (или) объектов </w:t>
      </w:r>
      <w:proofErr w:type="spellStart"/>
      <w:r>
        <w:rPr>
          <w:color w:val="464C55"/>
          <w:sz w:val="20"/>
          <w:szCs w:val="20"/>
        </w:rPr>
        <w:t>микрогенерации</w:t>
      </w:r>
      <w:proofErr w:type="spellEnd"/>
      <w:r>
        <w:rPr>
          <w:color w:val="464C55"/>
          <w:sz w:val="20"/>
          <w:szCs w:val="20"/>
        </w:rPr>
        <w:t xml:space="preserve">, возникшие на основании заявок на технологическое присоединение энергопринимающих устройств и (или) объектов </w:t>
      </w:r>
      <w:proofErr w:type="spellStart"/>
      <w:r>
        <w:rPr>
          <w:color w:val="464C55"/>
          <w:sz w:val="20"/>
          <w:szCs w:val="20"/>
        </w:rPr>
        <w:t>микрогенерации</w:t>
      </w:r>
      <w:proofErr w:type="spellEnd"/>
      <w:r>
        <w:rPr>
          <w:color w:val="464C55"/>
          <w:sz w:val="20"/>
          <w:szCs w:val="20"/>
        </w:rPr>
        <w:t xml:space="preserve"> потребителей электрической энергии к электрическим сетям, поданных после 1 июля 2022 г.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0" w:anchor="/document/76803658/entry/401051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</w:t>
      </w:r>
      <w:r>
        <w:rPr>
          <w:color w:val="22272F"/>
          <w:sz w:val="16"/>
          <w:szCs w:val="16"/>
          <w:vertAlign w:val="superscript"/>
        </w:rPr>
        <w:t> 1</w:t>
      </w:r>
      <w:r>
        <w:rPr>
          <w:color w:val="22272F"/>
          <w:sz w:val="23"/>
          <w:szCs w:val="23"/>
        </w:rPr>
        <w:t>) в случае подачи заявки очно или почтой - заполненное согласие на обработку персональных данных, соответствующее требованиям </w:t>
      </w:r>
      <w:hyperlink r:id="rId21" w:anchor="/document/12148567/entry/9" w:history="1">
        <w:r>
          <w:rPr>
            <w:rStyle w:val="a3"/>
            <w:color w:val="3272C0"/>
            <w:sz w:val="23"/>
            <w:szCs w:val="23"/>
          </w:rPr>
          <w:t>Федерального закона</w:t>
        </w:r>
      </w:hyperlink>
      <w:r>
        <w:rPr>
          <w:color w:val="22272F"/>
          <w:sz w:val="23"/>
          <w:szCs w:val="23"/>
        </w:rPr>
        <w:t> "О персональных данных";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е) </w:t>
      </w:r>
      <w:hyperlink r:id="rId22" w:anchor="/document/12179109/entry/1004" w:history="1">
        <w:r>
          <w:rPr>
            <w:rStyle w:val="a3"/>
            <w:color w:val="3272C0"/>
            <w:sz w:val="23"/>
            <w:szCs w:val="23"/>
          </w:rPr>
          <w:t>утратил силу</w:t>
        </w:r>
      </w:hyperlink>
      <w:r>
        <w:rPr>
          <w:color w:val="22272F"/>
          <w:sz w:val="23"/>
          <w:szCs w:val="23"/>
        </w:rPr>
        <w:t>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 текст </w:t>
      </w:r>
      <w:hyperlink r:id="rId23" w:anchor="/document/5757246/entry/40106" w:history="1">
        <w:r>
          <w:rPr>
            <w:rStyle w:val="a3"/>
            <w:color w:val="3272C0"/>
            <w:sz w:val="20"/>
            <w:szCs w:val="20"/>
          </w:rPr>
          <w:t>подпункта "е" пункта 10</w:t>
        </w:r>
      </w:hyperlink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Подпункт "ж" изменен с 8 января 2022 г. - </w:t>
      </w:r>
      <w:hyperlink r:id="rId24" w:anchor="/document/403336503/entry/1042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29 декабря 2021 г. N 2566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5" w:anchor="/document/77322932/entry/40107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ж) в случае технологического присоединения энергопринимающих устройств, указанных в </w:t>
      </w:r>
      <w:hyperlink r:id="rId26" w:anchor="/document/70474780/entry/40084" w:history="1">
        <w:r>
          <w:rPr>
            <w:rStyle w:val="a3"/>
            <w:color w:val="3272C0"/>
            <w:sz w:val="23"/>
            <w:szCs w:val="23"/>
          </w:rPr>
          <w:t>абзаце первом пункта 8.4</w:t>
        </w:r>
      </w:hyperlink>
      <w:r>
        <w:rPr>
          <w:color w:val="22272F"/>
          <w:sz w:val="23"/>
          <w:szCs w:val="23"/>
        </w:rPr>
        <w:t> настоящих Правил,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организации);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з) утратил силу с 20 октября 2021 г. - </w:t>
      </w:r>
      <w:hyperlink r:id="rId27" w:anchor="/document/402907291/entry/102" w:history="1">
        <w:r>
          <w:rPr>
            <w:rStyle w:val="a3"/>
            <w:color w:val="3272C0"/>
            <w:sz w:val="23"/>
            <w:szCs w:val="23"/>
          </w:rPr>
          <w:t>Постановление</w:t>
        </w:r>
      </w:hyperlink>
      <w:r>
        <w:rPr>
          <w:color w:val="22272F"/>
          <w:sz w:val="23"/>
          <w:szCs w:val="23"/>
        </w:rPr>
        <w:t> Правительства России от 9 октября 2021 г. N 1711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28" w:anchor="/document/77317870/entry/40108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</w:t>
      </w:r>
      <w:r>
        <w:rPr>
          <w:color w:val="22272F"/>
          <w:sz w:val="16"/>
          <w:szCs w:val="16"/>
          <w:vertAlign w:val="superscript"/>
        </w:rPr>
        <w:t> 1</w:t>
      </w:r>
      <w:r>
        <w:rPr>
          <w:color w:val="22272F"/>
          <w:sz w:val="23"/>
          <w:szCs w:val="23"/>
        </w:rPr>
        <w:t>) утратил силу с 1 июля 2022 г. - </w:t>
      </w:r>
      <w:hyperlink r:id="rId29" w:anchor="/document/404925003/entry/11262" w:history="1">
        <w:r>
          <w:rPr>
            <w:rStyle w:val="a3"/>
            <w:color w:val="3272C0"/>
            <w:sz w:val="23"/>
            <w:szCs w:val="23"/>
          </w:rPr>
          <w:t>Постановление</w:t>
        </w:r>
      </w:hyperlink>
      <w:r>
        <w:rPr>
          <w:color w:val="22272F"/>
          <w:sz w:val="23"/>
          <w:szCs w:val="23"/>
        </w:rPr>
        <w:t> Правительства России от 30 июня 2022 г. N 1178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0" w:anchor="/document/76803658/entry/401081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Подпункт "и" изменен с 11 апреля 2020 г. - </w:t>
      </w:r>
      <w:hyperlink r:id="rId31" w:anchor="/document/73841158/entry/40109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1 апреля 2020 г. N 403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2" w:anchor="/document/77695262/entry/40109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и) 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 </w:t>
      </w:r>
      <w:hyperlink r:id="rId33" w:anchor="/document/70183216/entry/4054" w:history="1">
        <w:r>
          <w:rPr>
            <w:rStyle w:val="a3"/>
            <w:color w:val="3272C0"/>
            <w:sz w:val="23"/>
            <w:szCs w:val="23"/>
          </w:rPr>
          <w:t>пунктом 33</w:t>
        </w:r>
      </w:hyperlink>
      <w:r>
        <w:rPr>
          <w:color w:val="22272F"/>
          <w:sz w:val="23"/>
          <w:szCs w:val="23"/>
        </w:rPr>
        <w:t xml:space="preserve"> 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</w:t>
      </w:r>
      <w:r>
        <w:rPr>
          <w:color w:val="22272F"/>
          <w:sz w:val="23"/>
          <w:szCs w:val="23"/>
        </w:rPr>
        <w:lastRenderedPageBreak/>
        <w:t>гарантирующим поставщиком), с приложением документов, подтверждающих полномочия представителя заявителя на заключение такого договора;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Подпункт "к" изменен с 29 марта 2023 г. - </w:t>
      </w:r>
      <w:hyperlink r:id="rId34" w:anchor="/document/406581959/entry/10032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18 марта 2023 г. N 423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5" w:anchor="/document/76815501/entry/40110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к) действующая на дату подачи заявки схема выдачи мощности объекта по производству электрической энергии (далее - схема выдачи мощности) или схема внешнего электроснабжения энергопринимающего устройства (далее - схема внешнего электроснабжения) - в случае, если энергопринимающие устройства заявителя соответствуют критериям, установленным </w:t>
      </w:r>
      <w:hyperlink r:id="rId36" w:anchor="/document/187740/entry/4102" w:history="1">
        <w:r>
          <w:rPr>
            <w:rStyle w:val="a3"/>
            <w:color w:val="3272C0"/>
            <w:sz w:val="23"/>
            <w:szCs w:val="23"/>
          </w:rPr>
          <w:t>пунктом 10</w:t>
        </w:r>
        <w:r>
          <w:rPr>
            <w:rStyle w:val="a3"/>
            <w:color w:val="3272C0"/>
            <w:sz w:val="16"/>
            <w:szCs w:val="16"/>
            <w:vertAlign w:val="superscript"/>
          </w:rPr>
          <w:t> 2</w:t>
        </w:r>
      </w:hyperlink>
      <w:r>
        <w:rPr>
          <w:color w:val="22272F"/>
          <w:sz w:val="23"/>
          <w:szCs w:val="23"/>
        </w:rPr>
        <w:t> настоящих Правил.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энергии, количестве этапов технологического присоединения и планируемых сроках их реализации должны соответствовать сведениям, указанным заявителем в заявке;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л) утратил силу с 1 июля 2022 г. - </w:t>
      </w:r>
      <w:hyperlink r:id="rId37" w:anchor="/document/404925003/entry/11262" w:history="1">
        <w:r>
          <w:rPr>
            <w:rStyle w:val="a3"/>
            <w:color w:val="3272C0"/>
            <w:sz w:val="23"/>
            <w:szCs w:val="23"/>
          </w:rPr>
          <w:t>Постановление</w:t>
        </w:r>
      </w:hyperlink>
      <w:r>
        <w:rPr>
          <w:color w:val="22272F"/>
          <w:sz w:val="23"/>
          <w:szCs w:val="23"/>
        </w:rPr>
        <w:t> Правительства России от 30 июня 2022 г. N 1178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38" w:anchor="/document/76803658/entry/401020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10 дополнен подпунктом "м" с 31 января 2021 г. - </w:t>
      </w:r>
      <w:hyperlink r:id="rId39" w:anchor="/document/400258927/entry/2322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30 января 2021 г. N 86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м)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(мощности) из эксплуатации - в случае если вывод из эксплуатации принадлежащего заявителю объекта по производству электрической энергии (мощности) осуществляется в целях его замещения присоединяемым к электрическим сетям объектом по производству электрической энергии (мощности), указанным в заявке, строительство (реконструкция) которого также выполняются заявителем,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10 дополнен подпунктом "н" с 8 января 2022 г. - </w:t>
      </w:r>
      <w:hyperlink r:id="rId40" w:anchor="/document/403336503/entry/1043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29 декабря 2021 г. N 2566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н) в случае подачи заявки на основании </w:t>
      </w:r>
      <w:hyperlink r:id="rId41" w:anchor="/document/187740/entry/4087" w:history="1">
        <w:r>
          <w:rPr>
            <w:rStyle w:val="a3"/>
            <w:color w:val="3272C0"/>
            <w:sz w:val="23"/>
            <w:szCs w:val="23"/>
          </w:rPr>
          <w:t>пункта 8</w:t>
        </w:r>
        <w:r>
          <w:rPr>
            <w:rStyle w:val="a3"/>
            <w:color w:val="3272C0"/>
            <w:sz w:val="16"/>
            <w:szCs w:val="16"/>
            <w:vertAlign w:val="superscript"/>
          </w:rPr>
          <w:t> 7</w:t>
        </w:r>
      </w:hyperlink>
      <w:r>
        <w:rPr>
          <w:color w:val="22272F"/>
          <w:sz w:val="23"/>
          <w:szCs w:val="23"/>
        </w:rPr>
        <w:t> настоящих Правил - копия договора о комплексном развитии территории, а также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градостроительного плана земельного участка;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10 дополнен подпунктом "о" с 8 января 2022 г. - </w:t>
      </w:r>
      <w:hyperlink r:id="rId42" w:anchor="/document/403336503/entry/1043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29 декабря 2021 г. N 2566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о) в случае подачи заявки на основании </w:t>
      </w:r>
      <w:hyperlink r:id="rId43" w:anchor="/document/187740/entry/4088" w:history="1">
        <w:r>
          <w:rPr>
            <w:rStyle w:val="a3"/>
            <w:color w:val="3272C0"/>
            <w:sz w:val="23"/>
            <w:szCs w:val="23"/>
          </w:rPr>
          <w:t>пункта 8</w:t>
        </w:r>
        <w:r>
          <w:rPr>
            <w:rStyle w:val="a3"/>
            <w:color w:val="3272C0"/>
            <w:sz w:val="16"/>
            <w:szCs w:val="16"/>
            <w:vertAlign w:val="superscript"/>
          </w:rPr>
          <w:t> 8</w:t>
        </w:r>
      </w:hyperlink>
      <w:r>
        <w:rPr>
          <w:color w:val="22272F"/>
          <w:sz w:val="23"/>
          <w:szCs w:val="23"/>
        </w:rPr>
        <w:t> настоящих Правил - копии решения о предварительном согласовании предоставления земельного участка, утвержденного проекта межевания территории и (или) выданного в соответствии с </w:t>
      </w:r>
      <w:hyperlink r:id="rId44" w:anchor="/document/12138258/entry/573011" w:history="1">
        <w:r>
          <w:rPr>
            <w:rStyle w:val="a3"/>
            <w:color w:val="3272C0"/>
            <w:sz w:val="23"/>
            <w:szCs w:val="23"/>
          </w:rPr>
          <w:t>частью 1</w:t>
        </w:r>
        <w:r>
          <w:rPr>
            <w:rStyle w:val="a3"/>
            <w:color w:val="3272C0"/>
            <w:sz w:val="16"/>
            <w:szCs w:val="16"/>
            <w:vertAlign w:val="superscript"/>
          </w:rPr>
          <w:t> 1</w:t>
        </w:r>
        <w:r>
          <w:rPr>
            <w:rStyle w:val="a3"/>
            <w:color w:val="3272C0"/>
            <w:sz w:val="23"/>
            <w:szCs w:val="23"/>
          </w:rPr>
          <w:t> статьи 57</w:t>
        </w:r>
        <w:r>
          <w:rPr>
            <w:rStyle w:val="a3"/>
            <w:color w:val="3272C0"/>
            <w:sz w:val="16"/>
            <w:szCs w:val="16"/>
            <w:vertAlign w:val="superscript"/>
          </w:rPr>
          <w:t> 3</w:t>
        </w:r>
      </w:hyperlink>
      <w:r>
        <w:rPr>
          <w:color w:val="22272F"/>
          <w:sz w:val="23"/>
          <w:szCs w:val="23"/>
        </w:rPr>
        <w:t> Градостроительного кодекса Российской Федерации градостроительного плана земельного участка и утвержденной в соответствии с </w:t>
      </w:r>
      <w:hyperlink r:id="rId45" w:anchor="/document/12124624/entry/2" w:history="1">
        <w:r>
          <w:rPr>
            <w:rStyle w:val="a3"/>
            <w:color w:val="3272C0"/>
            <w:sz w:val="23"/>
            <w:szCs w:val="23"/>
          </w:rPr>
          <w:t>земельным законодательством</w:t>
        </w:r>
      </w:hyperlink>
      <w:r>
        <w:rPr>
          <w:color w:val="22272F"/>
          <w:sz w:val="23"/>
          <w:szCs w:val="23"/>
        </w:rPr>
        <w:t xml:space="preserve"> схемы расположения земельного участка или земельных участков на кадастровом плане территории (в случае подачи заявки юридическим лицом, созданным Российской Федерацией, субъектом Российской Федерации или муниципальным образованием, иным юридическим лицом - также </w:t>
      </w:r>
      <w:r>
        <w:rPr>
          <w:color w:val="22272F"/>
          <w:sz w:val="23"/>
          <w:szCs w:val="23"/>
        </w:rPr>
        <w:lastRenderedPageBreak/>
        <w:t>копии документов, подтверждающих наличие оснований для подачи заявки в случаях, указанных в </w:t>
      </w:r>
      <w:hyperlink r:id="rId46" w:anchor="/document/187740/entry/400803" w:history="1">
        <w:r>
          <w:rPr>
            <w:rStyle w:val="a3"/>
            <w:color w:val="3272C0"/>
            <w:sz w:val="23"/>
            <w:szCs w:val="23"/>
          </w:rPr>
          <w:t>абзацах третьем</w:t>
        </w:r>
      </w:hyperlink>
      <w:r>
        <w:rPr>
          <w:color w:val="22272F"/>
          <w:sz w:val="23"/>
          <w:szCs w:val="23"/>
        </w:rPr>
        <w:t> и </w:t>
      </w:r>
      <w:hyperlink r:id="rId47" w:anchor="/document/187740/entry/400804" w:history="1">
        <w:r>
          <w:rPr>
            <w:rStyle w:val="a3"/>
            <w:color w:val="3272C0"/>
            <w:sz w:val="23"/>
            <w:szCs w:val="23"/>
          </w:rPr>
          <w:t>четвертом пункта 8</w:t>
        </w:r>
        <w:r>
          <w:rPr>
            <w:rStyle w:val="a3"/>
            <w:color w:val="3272C0"/>
            <w:sz w:val="16"/>
            <w:szCs w:val="16"/>
            <w:vertAlign w:val="superscript"/>
          </w:rPr>
          <w:t> 8</w:t>
        </w:r>
      </w:hyperlink>
      <w:r>
        <w:rPr>
          <w:color w:val="22272F"/>
          <w:sz w:val="23"/>
          <w:szCs w:val="23"/>
        </w:rPr>
        <w:t> настоящих Правил);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10 дополнен подпунктом "п" с 8 января 2022 г. - </w:t>
      </w:r>
      <w:hyperlink r:id="rId48" w:anchor="/document/403336503/entry/1043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29 декабря 2021 г. N 2566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п) при наличии в заявке сведений, предусмотренных </w:t>
      </w:r>
      <w:hyperlink r:id="rId49" w:anchor="/document/187740/entry/40991" w:history="1">
        <w:r>
          <w:rPr>
            <w:rStyle w:val="a3"/>
            <w:color w:val="3272C0"/>
            <w:sz w:val="23"/>
            <w:szCs w:val="23"/>
          </w:rPr>
          <w:t>подпунктом "и</w:t>
        </w:r>
        <w:r>
          <w:rPr>
            <w:color w:val="3272C0"/>
            <w:sz w:val="23"/>
            <w:szCs w:val="23"/>
          </w:rPr>
          <w:fldChar w:fldCharType="begin"/>
        </w:r>
        <w:r>
          <w:rPr>
            <w:color w:val="3272C0"/>
            <w:sz w:val="23"/>
            <w:szCs w:val="23"/>
          </w:rPr>
          <w:instrText xml:space="preserve"> INCLUDEPICTURE "https://internet.garant.ru/document/formula?revision=57202300&amp;text=U3RyaW5nKCNAMTg1KQ==" \* MERGEFORMATINET </w:instrText>
        </w:r>
        <w:r>
          <w:rPr>
            <w:color w:val="3272C0"/>
            <w:sz w:val="23"/>
            <w:szCs w:val="23"/>
          </w:rPr>
          <w:fldChar w:fldCharType="separate"/>
        </w:r>
        <w:r>
          <w:rPr>
            <w:color w:val="3272C0"/>
            <w:sz w:val="23"/>
            <w:szCs w:val="2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internet.garant.ru/#/document/187740/entry/40991" style="width:5.25pt;height:14.25pt" o:button="t"/>
          </w:pict>
        </w:r>
        <w:r>
          <w:rPr>
            <w:color w:val="3272C0"/>
            <w:sz w:val="23"/>
            <w:szCs w:val="23"/>
          </w:rPr>
          <w:fldChar w:fldCharType="end"/>
        </w:r>
        <w:r>
          <w:rPr>
            <w:rStyle w:val="a3"/>
            <w:color w:val="3272C0"/>
            <w:sz w:val="23"/>
            <w:szCs w:val="23"/>
          </w:rPr>
          <w:t>" пункта 9</w:t>
        </w:r>
      </w:hyperlink>
      <w:r>
        <w:rPr>
          <w:color w:val="22272F"/>
          <w:sz w:val="23"/>
          <w:szCs w:val="23"/>
        </w:rPr>
        <w:t> настоящих Правил, - копия утвержденного в установленном порядке проекта планировки территории;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10 дополнен подпунктом "р" с 8 января 2022 г. - </w:t>
      </w:r>
      <w:hyperlink r:id="rId50" w:anchor="/document/403336503/entry/1043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29 декабря 2021 г. N 2566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р) при наличии в заявке сведений, предусмотренных </w:t>
      </w:r>
      <w:hyperlink r:id="rId51" w:anchor="/document/187740/entry/40992" w:history="1">
        <w:r>
          <w:rPr>
            <w:rStyle w:val="a3"/>
            <w:color w:val="3272C0"/>
            <w:sz w:val="23"/>
            <w:szCs w:val="23"/>
          </w:rPr>
          <w:t>подпунктом "и</w:t>
        </w:r>
        <w:r>
          <w:rPr>
            <w:rStyle w:val="a3"/>
            <w:color w:val="3272C0"/>
            <w:sz w:val="16"/>
            <w:szCs w:val="16"/>
            <w:vertAlign w:val="superscript"/>
          </w:rPr>
          <w:t> 2</w:t>
        </w:r>
        <w:r>
          <w:rPr>
            <w:rStyle w:val="a3"/>
            <w:color w:val="3272C0"/>
            <w:sz w:val="23"/>
            <w:szCs w:val="23"/>
          </w:rPr>
          <w:t>" пункта 9</w:t>
        </w:r>
      </w:hyperlink>
      <w:r>
        <w:rPr>
          <w:color w:val="22272F"/>
          <w:sz w:val="23"/>
          <w:szCs w:val="23"/>
        </w:rPr>
        <w:t> настоящих Правил, - копии проектной документации, либо проекта планировки территории, либо разрешения на строительство, предусматривающих этапы строительства, реконструкции объектов капитального строительства;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10 дополнен подпунктом "с" с 8 января 2022 г. - </w:t>
      </w:r>
      <w:hyperlink r:id="rId52" w:anchor="/document/403336503/entry/1043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29 декабря 2021 г. N 2566</w:t>
      </w:r>
    </w:p>
    <w:p w:rsidR="001944E9" w:rsidRDefault="001944E9" w:rsidP="001944E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с) в случае технологического присоединения энергопринимающих устройств при строительстве, реконструкции объектов капитального строительства - копия утвержденной в установленном порядке комплексной схемы инженерного обеспечения территории, на которой планируется осуществлять строительство, реконструкцию (при наличии).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10.1 изменен с 23 января 2023 г. - </w:t>
      </w:r>
      <w:hyperlink r:id="rId53" w:anchor="/document/406209053/entry/2003069" w:history="1">
        <w:r>
          <w:rPr>
            <w:rStyle w:val="a3"/>
            <w:color w:val="3272C0"/>
            <w:sz w:val="20"/>
            <w:szCs w:val="20"/>
          </w:rPr>
          <w:t>Постановление</w:t>
        </w:r>
      </w:hyperlink>
      <w:r>
        <w:rPr>
          <w:color w:val="464C55"/>
          <w:sz w:val="20"/>
          <w:szCs w:val="20"/>
        </w:rPr>
        <w:t> Правительства России от 30 декабря 2022 г. N 2556</w:t>
      </w:r>
    </w:p>
    <w:p w:rsidR="001944E9" w:rsidRDefault="001944E9" w:rsidP="001944E9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54" w:anchor="/document/76812875/entry/4101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EC3A44" w:rsidRPr="000957DE" w:rsidRDefault="00EC3A44" w:rsidP="001944E9">
      <w:pPr>
        <w:spacing w:after="0"/>
        <w:ind w:firstLine="708"/>
        <w:jc w:val="both"/>
        <w:rPr>
          <w:sz w:val="20"/>
          <w:szCs w:val="20"/>
          <w:u w:val="single"/>
        </w:rPr>
      </w:pPr>
      <w:bookmarkStart w:id="0" w:name="_GoBack"/>
      <w:bookmarkEnd w:id="0"/>
    </w:p>
    <w:sectPr w:rsidR="00EC3A44" w:rsidRPr="000957DE" w:rsidSect="00D6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4D0B"/>
    <w:multiLevelType w:val="hybridMultilevel"/>
    <w:tmpl w:val="D9B20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E3D27"/>
    <w:multiLevelType w:val="hybridMultilevel"/>
    <w:tmpl w:val="7CDC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A08"/>
    <w:rsid w:val="000957DE"/>
    <w:rsid w:val="001944E9"/>
    <w:rsid w:val="00672C0E"/>
    <w:rsid w:val="00750A08"/>
    <w:rsid w:val="00794714"/>
    <w:rsid w:val="008807BA"/>
    <w:rsid w:val="00972295"/>
    <w:rsid w:val="00B74F5D"/>
    <w:rsid w:val="00D61638"/>
    <w:rsid w:val="00E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1BCB-DD44-47B7-85ED-81FFE48B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19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9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4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25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17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90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6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96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21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9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5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24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8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2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8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4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9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РЭС-16</dc:creator>
  <cp:keywords/>
  <dc:description/>
  <cp:lastModifiedBy>1</cp:lastModifiedBy>
  <cp:revision>6</cp:revision>
  <dcterms:created xsi:type="dcterms:W3CDTF">2018-12-13T07:42:00Z</dcterms:created>
  <dcterms:modified xsi:type="dcterms:W3CDTF">2023-07-05T04:35:00Z</dcterms:modified>
</cp:coreProperties>
</file>