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A" w:rsidRPr="008C06F8" w:rsidRDefault="00D8514A" w:rsidP="00D8514A">
      <w:pPr>
        <w:suppressAutoHyphens/>
        <w:jc w:val="right"/>
        <w:rPr>
          <w:b/>
          <w:bCs/>
          <w:i/>
        </w:rPr>
      </w:pPr>
      <w:r>
        <w:rPr>
          <w:b/>
          <w:bCs/>
          <w:i/>
        </w:rPr>
        <w:t>Утверждаю</w:t>
      </w:r>
    </w:p>
    <w:p w:rsidR="00D8514A" w:rsidRPr="008C06F8" w:rsidRDefault="007C301E" w:rsidP="00D8514A">
      <w:pPr>
        <w:suppressAutoHyphens/>
        <w:jc w:val="right"/>
        <w:rPr>
          <w:b/>
          <w:bCs/>
          <w:i/>
        </w:rPr>
      </w:pPr>
      <w:r>
        <w:rPr>
          <w:b/>
          <w:bCs/>
          <w:i/>
        </w:rPr>
        <w:t xml:space="preserve">Директор </w:t>
      </w:r>
      <w:r w:rsidR="00D8514A" w:rsidRPr="008C06F8">
        <w:rPr>
          <w:b/>
          <w:bCs/>
          <w:i/>
        </w:rPr>
        <w:t xml:space="preserve"> ООО РЭС</w:t>
      </w:r>
    </w:p>
    <w:p w:rsidR="00D8514A" w:rsidRDefault="00D8514A" w:rsidP="00D8514A">
      <w:pPr>
        <w:suppressAutoHyphens/>
        <w:jc w:val="right"/>
        <w:rPr>
          <w:b/>
          <w:bCs/>
          <w:i/>
        </w:rPr>
      </w:pPr>
      <w:r>
        <w:rPr>
          <w:b/>
          <w:bCs/>
          <w:i/>
        </w:rPr>
        <w:softHyphen/>
      </w:r>
      <w:r>
        <w:rPr>
          <w:b/>
          <w:bCs/>
          <w:i/>
        </w:rPr>
        <w:softHyphen/>
        <w:t>________</w:t>
      </w:r>
      <w:r w:rsidRPr="008C06F8">
        <w:rPr>
          <w:b/>
          <w:bCs/>
          <w:i/>
        </w:rPr>
        <w:t>_</w:t>
      </w:r>
      <w:r w:rsidR="007C301E">
        <w:rPr>
          <w:b/>
          <w:bCs/>
          <w:i/>
        </w:rPr>
        <w:t xml:space="preserve"> Парфенов В.Г.</w:t>
      </w:r>
    </w:p>
    <w:p w:rsidR="00D8514A" w:rsidRDefault="007C301E" w:rsidP="00D8514A">
      <w:pPr>
        <w:suppressAutoHyphens/>
        <w:jc w:val="right"/>
        <w:rPr>
          <w:b/>
          <w:bCs/>
          <w:i/>
        </w:rPr>
      </w:pPr>
      <w:r>
        <w:rPr>
          <w:b/>
          <w:bCs/>
          <w:i/>
        </w:rPr>
        <w:t>«___» ____________ 2021</w:t>
      </w:r>
      <w:r w:rsidR="00D8514A">
        <w:rPr>
          <w:b/>
          <w:bCs/>
          <w:i/>
        </w:rPr>
        <w:t xml:space="preserve"> г.</w:t>
      </w:r>
    </w:p>
    <w:p w:rsidR="00975FEB" w:rsidRDefault="00975FEB" w:rsidP="00D8514A">
      <w:pPr>
        <w:suppressAutoHyphens/>
        <w:ind w:firstLine="709"/>
        <w:jc w:val="right"/>
        <w:rPr>
          <w:b/>
          <w:bCs/>
          <w:sz w:val="32"/>
          <w:szCs w:val="32"/>
        </w:rPr>
      </w:pPr>
    </w:p>
    <w:p w:rsidR="00975FEB" w:rsidRPr="00D8514A" w:rsidRDefault="00CB75DD" w:rsidP="00975FEB">
      <w:pPr>
        <w:suppressAutoHyphens/>
        <w:ind w:firstLine="709"/>
        <w:jc w:val="center"/>
        <w:rPr>
          <w:b/>
          <w:bCs/>
        </w:rPr>
      </w:pPr>
      <w:r w:rsidRPr="00D8514A">
        <w:rPr>
          <w:b/>
          <w:bCs/>
        </w:rPr>
        <w:t>ПАСПОРТ УСЛУГИ (ПРОЦЕССА) СЕТЕВОЙ</w:t>
      </w:r>
      <w:r w:rsidR="00D8514A" w:rsidRPr="00D8514A">
        <w:rPr>
          <w:b/>
          <w:bCs/>
        </w:rPr>
        <w:t xml:space="preserve"> ОРГАНИЗАЦИИ - ООО «РЭС»</w:t>
      </w:r>
      <w:r w:rsidRPr="00D8514A">
        <w:rPr>
          <w:b/>
          <w:bCs/>
        </w:rPr>
        <w:t xml:space="preserve"> </w:t>
      </w:r>
    </w:p>
    <w:p w:rsidR="00A834D0" w:rsidRPr="00D8514A" w:rsidRDefault="00A834D0" w:rsidP="00A834D0">
      <w:pPr>
        <w:suppressAutoHyphens/>
        <w:ind w:firstLine="709"/>
        <w:jc w:val="center"/>
        <w:rPr>
          <w:b/>
          <w:color w:val="548DD4"/>
        </w:rPr>
      </w:pPr>
    </w:p>
    <w:p w:rsidR="00A834D0" w:rsidRPr="00D8514A" w:rsidRDefault="00A834D0" w:rsidP="00A834D0">
      <w:pPr>
        <w:autoSpaceDE w:val="0"/>
        <w:autoSpaceDN w:val="0"/>
        <w:adjustRightInd w:val="0"/>
        <w:spacing w:line="240" w:lineRule="auto"/>
        <w:jc w:val="center"/>
        <w:rPr>
          <w:rStyle w:val="a3"/>
          <w:b/>
          <w:i w:val="0"/>
        </w:rPr>
      </w:pPr>
      <w:r w:rsidRPr="00D8514A">
        <w:rPr>
          <w:rStyle w:val="a3"/>
          <w:b/>
          <w:i w:val="0"/>
        </w:rPr>
        <w:t>ТЕХНОЛОГИЧЕСКОЕ ПРИСОЕДИНЕНИЕ К ЭЛЕКТРИЧЕСКИМ СЕТЯМ СЕТЕВОЙ ОРГАНИЗАЦИИ</w:t>
      </w:r>
    </w:p>
    <w:p w:rsidR="00A834D0" w:rsidRPr="00D8514A" w:rsidRDefault="00A834D0" w:rsidP="00A834D0">
      <w:pPr>
        <w:autoSpaceDE w:val="0"/>
        <w:autoSpaceDN w:val="0"/>
        <w:adjustRightInd w:val="0"/>
        <w:spacing w:line="240" w:lineRule="auto"/>
        <w:jc w:val="center"/>
        <w:rPr>
          <w:rStyle w:val="a3"/>
          <w:b/>
          <w:i w:val="0"/>
        </w:rPr>
      </w:pPr>
      <w:r w:rsidRPr="00D8514A">
        <w:rPr>
          <w:rStyle w:val="a3"/>
          <w:b/>
          <w:i w:val="0"/>
        </w:rPr>
        <w:t>энергопринимающих устройств юридических лиц и индивидуальных предпринимателей</w:t>
      </w:r>
      <w:r w:rsidRPr="00D8514A">
        <w:rPr>
          <w:rStyle w:val="a3"/>
          <w:b/>
          <w:i w:val="0"/>
        </w:rPr>
        <w:br/>
        <w:t>с максимальной мощностью свыше 150 кВт до 670 кВт</w:t>
      </w:r>
    </w:p>
    <w:p w:rsidR="00A834D0" w:rsidRPr="00D8514A" w:rsidRDefault="00A834D0" w:rsidP="00A834D0">
      <w:pPr>
        <w:spacing w:line="240" w:lineRule="auto"/>
        <w:rPr>
          <w:b/>
          <w:color w:val="548DD4"/>
          <w:sz w:val="28"/>
          <w:szCs w:val="28"/>
        </w:rPr>
      </w:pPr>
    </w:p>
    <w:p w:rsidR="00A834D0" w:rsidRPr="00CB6141" w:rsidRDefault="00A834D0" w:rsidP="00A834D0">
      <w:pPr>
        <w:spacing w:line="240" w:lineRule="auto"/>
      </w:pPr>
      <w:r w:rsidRPr="00CB6141">
        <w:rPr>
          <w:rStyle w:val="a3"/>
          <w:i w:val="0"/>
        </w:rPr>
        <w:t>КРУГ ЗАЯВИТЕЛЕЙ:</w:t>
      </w:r>
      <w:r w:rsidRPr="00CB6141">
        <w:rPr>
          <w:b/>
          <w:color w:val="548DD4"/>
        </w:rPr>
        <w:t xml:space="preserve"> </w:t>
      </w:r>
      <w:r w:rsidRPr="00CB6141">
        <w:t>юридическое лицо или индивидуальный предприниматель в целях технологического присоединения (далее - ТП) энергопринимающих устройств, максимальная мощность которых составляет свыше 150 кВт и менее 670 кВт (с учетом ранее присоединенных в данной точке присоединения энергопринимающих устройств)</w:t>
      </w:r>
    </w:p>
    <w:p w:rsidR="00A834D0" w:rsidRPr="00CB6141" w:rsidRDefault="00A834D0" w:rsidP="00A834D0">
      <w:pPr>
        <w:autoSpaceDE w:val="0"/>
        <w:autoSpaceDN w:val="0"/>
        <w:adjustRightInd w:val="0"/>
        <w:spacing w:line="240" w:lineRule="auto"/>
      </w:pPr>
      <w:r w:rsidRPr="00CB6141">
        <w:rPr>
          <w:rStyle w:val="a3"/>
          <w:i w:val="0"/>
        </w:rPr>
        <w:t>РАЗМЕР ПЛАТЫ ЗА ПРЕДОСТАВЛЕНИЕ УСЛУГИ (ПРОЦЕССА) И ОСНОВАНИЕ ЕЕ ВЗИМАНИЯ:</w:t>
      </w:r>
      <w:r w:rsidRPr="00CB6141">
        <w:rPr>
          <w:b/>
          <w:color w:val="548DD4"/>
        </w:rPr>
        <w:t xml:space="preserve"> </w:t>
      </w:r>
      <w:r w:rsidRPr="00CB6141">
        <w:t>Размер платы за технологическое присоединение энергопринимающих устройств с максимальной мощностью свыше 150 кВт и менее 670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или ставок за единицу максимальной мощности, установленных уполномоченным органом исполнительной власти в области государственного регулирования тарифов.</w:t>
      </w:r>
    </w:p>
    <w:p w:rsidR="00A834D0" w:rsidRPr="00CB6141" w:rsidRDefault="00A834D0" w:rsidP="00A834D0">
      <w:pPr>
        <w:autoSpaceDE w:val="0"/>
        <w:autoSpaceDN w:val="0"/>
        <w:adjustRightInd w:val="0"/>
        <w:spacing w:line="240" w:lineRule="auto"/>
      </w:pPr>
      <w:r w:rsidRPr="00CB6141">
        <w:rPr>
          <w:rStyle w:val="a3"/>
          <w:i w:val="0"/>
        </w:rPr>
        <w:t>УСЛОВИЯ ОКАЗАНИЯ УСЛУГИ (ПРОЦЕССА):</w:t>
      </w:r>
      <w:r w:rsidRPr="00CB6141">
        <w:t xml:space="preserve"> намерение заявителя присоединить впервые вводимые в эксплуатацию, ранее присоединенные энергопринимающие устройства и объекты электроэнергетики,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A834D0" w:rsidRPr="00CB6141" w:rsidRDefault="00A834D0" w:rsidP="00A834D0">
      <w:pPr>
        <w:autoSpaceDE w:val="0"/>
        <w:autoSpaceDN w:val="0"/>
        <w:adjustRightInd w:val="0"/>
        <w:spacing w:line="240" w:lineRule="auto"/>
      </w:pPr>
      <w:r w:rsidRPr="00CB6141">
        <w:rPr>
          <w:rStyle w:val="a3"/>
          <w:i w:val="0"/>
        </w:rPr>
        <w:t xml:space="preserve">РЕЗУЛЬТАТ ОКАЗАНИЯ УСЛУГИ (ПРОЦЕССА): </w:t>
      </w:r>
      <w:r w:rsidR="00D71C04" w:rsidRPr="00CB6141">
        <w:t>технологическое присоединение</w:t>
      </w:r>
      <w:r w:rsidRPr="00CB6141">
        <w:t xml:space="preserve"> энергопринимающих устройств Заявителя.</w:t>
      </w:r>
    </w:p>
    <w:p w:rsidR="00A834D0" w:rsidRPr="00CB6141" w:rsidRDefault="00A834D0" w:rsidP="00A834D0">
      <w:pPr>
        <w:autoSpaceDE w:val="0"/>
        <w:autoSpaceDN w:val="0"/>
        <w:adjustRightInd w:val="0"/>
        <w:spacing w:line="240" w:lineRule="auto"/>
        <w:outlineLvl w:val="0"/>
      </w:pPr>
      <w:r w:rsidRPr="00CB6141">
        <w:rPr>
          <w:rStyle w:val="a3"/>
          <w:i w:val="0"/>
        </w:rPr>
        <w:t>ОБЩИЙ СРОК ОКАЗАНИЯ УСЛУГИ (ПРОЦЕССА):</w:t>
      </w:r>
      <w:r w:rsidRPr="00CB6141">
        <w:rPr>
          <w:b/>
          <w:color w:val="548DD4"/>
        </w:rPr>
        <w:t xml:space="preserve"> </w:t>
      </w:r>
      <w:r w:rsidRPr="00CB6141"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CB6141">
          <w:t>300 метров</w:t>
        </w:r>
      </w:smartTag>
      <w:r w:rsidRPr="00CB6141"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CB6141">
          <w:t>500 метров</w:t>
        </w:r>
      </w:smartTag>
      <w:r w:rsidRPr="00CB6141">
        <w:t xml:space="preserve"> в сельской местности:</w:t>
      </w:r>
    </w:p>
    <w:p w:rsidR="00A834D0" w:rsidRPr="00CB6141" w:rsidRDefault="00A834D0" w:rsidP="00D851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567"/>
        <w:contextualSpacing/>
        <w:outlineLvl w:val="0"/>
      </w:pPr>
      <w:r w:rsidRPr="00CB6141"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Pr="00CB6141">
        <w:rPr>
          <w:b/>
        </w:rPr>
        <w:t>4 месяца</w:t>
      </w:r>
      <w:r w:rsidRPr="00CB6141">
        <w:t xml:space="preserve"> с даты заключения договора;</w:t>
      </w:r>
    </w:p>
    <w:p w:rsidR="00A834D0" w:rsidRPr="00CB6141" w:rsidRDefault="00A834D0" w:rsidP="00A834D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567"/>
        <w:contextualSpacing/>
        <w:outlineLvl w:val="0"/>
      </w:pPr>
      <w:r w:rsidRPr="00CB6141">
        <w:t xml:space="preserve">в иных случаях – </w:t>
      </w:r>
      <w:r w:rsidRPr="00CB6141">
        <w:rPr>
          <w:b/>
        </w:rPr>
        <w:t>1 год</w:t>
      </w:r>
      <w:r w:rsidR="00D71C04" w:rsidRPr="00CB6141">
        <w:rPr>
          <w:b/>
        </w:rPr>
        <w:t xml:space="preserve"> </w:t>
      </w:r>
      <w:r w:rsidRPr="00CB6141">
        <w:t>с даты заключения договора 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A834D0" w:rsidRPr="00CB6141" w:rsidRDefault="00A834D0" w:rsidP="00A834D0">
      <w:pPr>
        <w:spacing w:line="240" w:lineRule="auto"/>
        <w:outlineLvl w:val="0"/>
        <w:rPr>
          <w:rStyle w:val="a3"/>
          <w:i w:val="0"/>
        </w:rPr>
      </w:pPr>
      <w:r w:rsidRPr="00CB6141">
        <w:rPr>
          <w:rStyle w:val="a3"/>
          <w:i w:val="0"/>
        </w:rPr>
        <w:t>СОСТАВ, ПОСЛЕДОВАТЕЛЬНОСТЬ И СРОКИ ОКАЗАНИЯ УСЛУГИ (ПРОЦЕССА):</w:t>
      </w:r>
    </w:p>
    <w:p w:rsidR="00A834D0" w:rsidRPr="00CB6141" w:rsidRDefault="00A834D0" w:rsidP="009E1C20">
      <w:pPr>
        <w:suppressAutoHyphens/>
        <w:ind w:firstLine="709"/>
        <w:jc w:val="center"/>
        <w:rPr>
          <w:b/>
          <w:bCs/>
        </w:rPr>
      </w:pPr>
    </w:p>
    <w:p w:rsidR="00CB75DD" w:rsidRDefault="00CB75DD" w:rsidP="009E1C20">
      <w:pPr>
        <w:suppressAutoHyphens/>
        <w:ind w:firstLine="709"/>
        <w:jc w:val="center"/>
        <w:rPr>
          <w:b/>
          <w:bCs/>
          <w:sz w:val="22"/>
          <w:szCs w:val="22"/>
        </w:rPr>
      </w:pPr>
    </w:p>
    <w:tbl>
      <w:tblPr>
        <w:tblW w:w="49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"/>
        <w:gridCol w:w="1528"/>
        <w:gridCol w:w="1590"/>
        <w:gridCol w:w="1724"/>
        <w:gridCol w:w="34"/>
        <w:gridCol w:w="1501"/>
        <w:gridCol w:w="59"/>
        <w:gridCol w:w="1166"/>
        <w:gridCol w:w="49"/>
        <w:gridCol w:w="61"/>
        <w:gridCol w:w="1821"/>
        <w:gridCol w:w="24"/>
        <w:gridCol w:w="8"/>
      </w:tblGrid>
      <w:tr w:rsidR="006D2F27" w:rsidRPr="0044385F" w:rsidTr="006D2F27">
        <w:tc>
          <w:tcPr>
            <w:tcW w:w="168" w:type="pct"/>
          </w:tcPr>
          <w:p w:rsidR="00A834D0" w:rsidRPr="006D2F27" w:rsidRDefault="00A834D0" w:rsidP="006D2F2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6D2F27">
              <w:rPr>
                <w:b/>
                <w:bCs/>
                <w:color w:val="FFFFFF"/>
              </w:rPr>
              <w:t>№</w:t>
            </w:r>
          </w:p>
        </w:tc>
        <w:tc>
          <w:tcPr>
            <w:tcW w:w="772" w:type="pct"/>
          </w:tcPr>
          <w:p w:rsidR="00A834D0" w:rsidRPr="006D2F27" w:rsidRDefault="00A834D0" w:rsidP="006D2F27">
            <w:pPr>
              <w:spacing w:line="24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6D2F27">
              <w:rPr>
                <w:rStyle w:val="a3"/>
                <w:i w:val="0"/>
                <w:sz w:val="22"/>
                <w:szCs w:val="22"/>
              </w:rPr>
              <w:t>Этап</w:t>
            </w:r>
          </w:p>
        </w:tc>
        <w:tc>
          <w:tcPr>
            <w:tcW w:w="803" w:type="pct"/>
          </w:tcPr>
          <w:p w:rsidR="00A834D0" w:rsidRPr="006D2F27" w:rsidRDefault="00A834D0" w:rsidP="006D2F27">
            <w:pPr>
              <w:spacing w:line="24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6D2F27">
              <w:rPr>
                <w:rStyle w:val="a3"/>
                <w:i w:val="0"/>
                <w:sz w:val="22"/>
                <w:szCs w:val="22"/>
              </w:rPr>
              <w:t>Условие этапа</w:t>
            </w:r>
          </w:p>
        </w:tc>
        <w:tc>
          <w:tcPr>
            <w:tcW w:w="871" w:type="pct"/>
          </w:tcPr>
          <w:p w:rsidR="00A834D0" w:rsidRPr="006D2F27" w:rsidRDefault="00A834D0" w:rsidP="006D2F27">
            <w:pPr>
              <w:spacing w:line="24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6D2F27">
              <w:rPr>
                <w:rStyle w:val="a3"/>
                <w:i w:val="0"/>
                <w:sz w:val="22"/>
                <w:szCs w:val="22"/>
              </w:rPr>
              <w:t>Содержание</w:t>
            </w:r>
          </w:p>
        </w:tc>
        <w:tc>
          <w:tcPr>
            <w:tcW w:w="805" w:type="pct"/>
            <w:gridSpan w:val="3"/>
          </w:tcPr>
          <w:p w:rsidR="00A834D0" w:rsidRPr="006D2F27" w:rsidRDefault="00A834D0" w:rsidP="006D2F27">
            <w:pPr>
              <w:spacing w:line="24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6D2F27">
              <w:rPr>
                <w:rStyle w:val="a3"/>
                <w:i w:val="0"/>
                <w:sz w:val="22"/>
                <w:szCs w:val="22"/>
              </w:rPr>
              <w:t>Форма предоставлен</w:t>
            </w:r>
            <w:r w:rsidRPr="006D2F27">
              <w:rPr>
                <w:rStyle w:val="a3"/>
                <w:i w:val="0"/>
                <w:sz w:val="22"/>
                <w:szCs w:val="22"/>
              </w:rPr>
              <w:lastRenderedPageBreak/>
              <w:t>ия</w:t>
            </w:r>
          </w:p>
        </w:tc>
        <w:tc>
          <w:tcPr>
            <w:tcW w:w="614" w:type="pct"/>
            <w:gridSpan w:val="2"/>
          </w:tcPr>
          <w:p w:rsidR="00A834D0" w:rsidRPr="006D2F27" w:rsidRDefault="00A834D0" w:rsidP="006D2F27">
            <w:pPr>
              <w:spacing w:line="24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6D2F27">
              <w:rPr>
                <w:rStyle w:val="a3"/>
                <w:i w:val="0"/>
                <w:sz w:val="22"/>
                <w:szCs w:val="22"/>
              </w:rPr>
              <w:lastRenderedPageBreak/>
              <w:t>Срок исполнен</w:t>
            </w:r>
            <w:r w:rsidRPr="006D2F27">
              <w:rPr>
                <w:rStyle w:val="a3"/>
                <w:i w:val="0"/>
                <w:sz w:val="22"/>
                <w:szCs w:val="22"/>
              </w:rPr>
              <w:lastRenderedPageBreak/>
              <w:t>ия</w:t>
            </w:r>
          </w:p>
        </w:tc>
        <w:tc>
          <w:tcPr>
            <w:tcW w:w="967" w:type="pct"/>
            <w:gridSpan w:val="4"/>
          </w:tcPr>
          <w:p w:rsidR="00A834D0" w:rsidRPr="006D2F27" w:rsidRDefault="00A834D0" w:rsidP="006D2F27">
            <w:pPr>
              <w:spacing w:line="24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 w:rsidRPr="006D2F27">
              <w:rPr>
                <w:rStyle w:val="a3"/>
                <w:i w:val="0"/>
                <w:sz w:val="22"/>
                <w:szCs w:val="22"/>
              </w:rPr>
              <w:lastRenderedPageBreak/>
              <w:t xml:space="preserve">Ссылка на нормативно </w:t>
            </w:r>
            <w:r w:rsidRPr="006D2F27">
              <w:rPr>
                <w:rStyle w:val="a3"/>
                <w:i w:val="0"/>
                <w:sz w:val="22"/>
                <w:szCs w:val="22"/>
              </w:rPr>
              <w:lastRenderedPageBreak/>
              <w:t>правовой акт</w:t>
            </w:r>
          </w:p>
        </w:tc>
      </w:tr>
      <w:tr w:rsidR="006D2F27" w:rsidRPr="006D2F27" w:rsidTr="006D2F27">
        <w:tc>
          <w:tcPr>
            <w:tcW w:w="168" w:type="pct"/>
            <w:vMerge w:val="restart"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lastRenderedPageBreak/>
              <w:t>1</w:t>
            </w:r>
          </w:p>
        </w:tc>
        <w:tc>
          <w:tcPr>
            <w:tcW w:w="772" w:type="pct"/>
            <w:vMerge w:val="restar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Подача заявки на технологическое присоединение</w:t>
            </w:r>
          </w:p>
        </w:tc>
        <w:tc>
          <w:tcPr>
            <w:tcW w:w="803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1.1.</w:t>
            </w:r>
            <w:r w:rsidRPr="006D2F27">
              <w:rPr>
                <w:sz w:val="18"/>
                <w:szCs w:val="18"/>
              </w:rPr>
              <w:t xml:space="preserve"> Заявитель подает заявку на технологическое присоединение;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5" w:type="pct"/>
            <w:gridSpan w:val="3"/>
          </w:tcPr>
          <w:p w:rsidR="004B06FC" w:rsidRPr="00136ACA" w:rsidRDefault="004B06FC" w:rsidP="004B06FC">
            <w:pPr>
              <w:autoSpaceDE w:val="0"/>
              <w:autoSpaceDN w:val="0"/>
              <w:adjustRightInd w:val="0"/>
              <w:ind w:left="34"/>
              <w:contextualSpacing/>
              <w:rPr>
                <w:sz w:val="18"/>
                <w:szCs w:val="18"/>
              </w:rPr>
            </w:pPr>
            <w:r w:rsidRPr="00136ACA">
              <w:rPr>
                <w:sz w:val="18"/>
                <w:szCs w:val="18"/>
              </w:rPr>
              <w:t xml:space="preserve">Очное обращение заявителя с заявкой в </w:t>
            </w:r>
            <w:r>
              <w:rPr>
                <w:sz w:val="18"/>
                <w:szCs w:val="18"/>
              </w:rPr>
              <w:t>пункт</w:t>
            </w:r>
            <w:r w:rsidRPr="00136ACA">
              <w:rPr>
                <w:sz w:val="18"/>
                <w:szCs w:val="18"/>
              </w:rPr>
              <w:t xml:space="preserve"> обслуживания потребителей,</w:t>
            </w:r>
          </w:p>
          <w:p w:rsidR="004B06FC" w:rsidRPr="00136ACA" w:rsidRDefault="004B06FC" w:rsidP="004B06FC">
            <w:pPr>
              <w:autoSpaceDE w:val="0"/>
              <w:autoSpaceDN w:val="0"/>
              <w:adjustRightInd w:val="0"/>
              <w:ind w:left="34"/>
              <w:contextualSpacing/>
              <w:rPr>
                <w:sz w:val="18"/>
                <w:szCs w:val="18"/>
              </w:rPr>
            </w:pPr>
            <w:r w:rsidRPr="00136ACA">
              <w:rPr>
                <w:sz w:val="18"/>
                <w:szCs w:val="18"/>
              </w:rPr>
              <w:t>письменное обращение с заявкой заказным письмом с уведомлением,</w:t>
            </w:r>
          </w:p>
          <w:p w:rsidR="009E4D05" w:rsidRPr="006D2F27" w:rsidRDefault="004B06FC" w:rsidP="004B06FC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left"/>
              <w:rPr>
                <w:sz w:val="18"/>
                <w:szCs w:val="18"/>
              </w:rPr>
            </w:pPr>
            <w:r w:rsidRPr="00136ACA">
              <w:rPr>
                <w:sz w:val="18"/>
                <w:szCs w:val="18"/>
              </w:rPr>
              <w:t xml:space="preserve">заявка по электронной форме на сайте </w:t>
            </w:r>
            <w:r>
              <w:rPr>
                <w:i/>
                <w:sz w:val="18"/>
                <w:szCs w:val="18"/>
              </w:rPr>
              <w:t xml:space="preserve">ООО РЭС Тында, </w:t>
            </w:r>
            <w:r w:rsidRPr="00136ACA">
              <w:rPr>
                <w:sz w:val="18"/>
                <w:szCs w:val="18"/>
              </w:rPr>
              <w:t>через Личный кабинет</w:t>
            </w: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Не ограничен</w:t>
            </w:r>
          </w:p>
        </w:tc>
        <w:tc>
          <w:tcPr>
            <w:tcW w:w="967" w:type="pct"/>
            <w:gridSpan w:val="4"/>
          </w:tcPr>
          <w:p w:rsidR="009E4D05" w:rsidRPr="006D2F27" w:rsidRDefault="009E4D05" w:rsidP="006D2F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Пункты  8- 10,12, Правил технологического присоединения энергопринимающих устройств потребителей электрической энергии</w:t>
            </w:r>
            <w:r w:rsidRPr="006D2F27">
              <w:rPr>
                <w:sz w:val="18"/>
                <w:szCs w:val="18"/>
                <w:vertAlign w:val="superscript"/>
              </w:rPr>
              <w:footnoteReference w:id="2"/>
            </w:r>
            <w:r w:rsidRPr="006D2F27">
              <w:rPr>
                <w:sz w:val="18"/>
                <w:szCs w:val="18"/>
              </w:rPr>
              <w:t>.</w:t>
            </w:r>
          </w:p>
        </w:tc>
      </w:tr>
      <w:tr w:rsidR="006D2F27" w:rsidRPr="006D2F27" w:rsidTr="006D2F27">
        <w:trPr>
          <w:trHeight w:val="1820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1.2</w:t>
            </w:r>
            <w:r w:rsidRPr="006D2F27">
              <w:rPr>
                <w:sz w:val="18"/>
                <w:szCs w:val="18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805" w:type="pct"/>
            <w:gridSpan w:val="3"/>
            <w:tcBorders>
              <w:bottom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tcBorders>
              <w:bottom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3  рабочих дней после получения заявки</w:t>
            </w:r>
          </w:p>
        </w:tc>
        <w:tc>
          <w:tcPr>
            <w:tcW w:w="967" w:type="pct"/>
            <w:gridSpan w:val="4"/>
            <w:tcBorders>
              <w:bottom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6D2F27">
        <w:trPr>
          <w:trHeight w:val="1064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В случае непредставления заявителем недостающих документов и сведений в течении 20 дней </w:t>
            </w:r>
          </w:p>
        </w:tc>
        <w:tc>
          <w:tcPr>
            <w:tcW w:w="871" w:type="pct"/>
            <w:tcBorders>
              <w:top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 xml:space="preserve">1.3. </w:t>
            </w:r>
            <w:r w:rsidRPr="006D2F27">
              <w:rPr>
                <w:bCs/>
                <w:sz w:val="18"/>
                <w:szCs w:val="18"/>
              </w:rPr>
              <w:t>Сетевая организация аннулирует заявку и уведомляет об этом заявителя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ind w:left="34"/>
              <w:contextualSpacing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течении 3 рабочих дней со дня принятия решения об аннулировании заявки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</w:tcBorders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6D2F27">
        <w:trPr>
          <w:trHeight w:val="86"/>
        </w:trPr>
        <w:tc>
          <w:tcPr>
            <w:tcW w:w="168" w:type="pct"/>
            <w:vMerge w:val="restart"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2</w:t>
            </w:r>
          </w:p>
        </w:tc>
        <w:tc>
          <w:tcPr>
            <w:tcW w:w="772" w:type="pct"/>
            <w:vMerge w:val="restar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803" w:type="pct"/>
            <w:vMerge w:val="restar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9E4D05" w:rsidP="00467A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2.1</w:t>
            </w:r>
            <w:r w:rsidRPr="006D2F27">
              <w:rPr>
                <w:sz w:val="18"/>
                <w:szCs w:val="18"/>
              </w:rPr>
              <w:t xml:space="preserve">. Направление (выдача при очном посещении </w:t>
            </w:r>
            <w:r w:rsidR="00467AAF">
              <w:rPr>
                <w:sz w:val="18"/>
                <w:szCs w:val="18"/>
              </w:rPr>
              <w:t xml:space="preserve">пункта </w:t>
            </w:r>
            <w:r w:rsidRPr="006D2F27">
              <w:rPr>
                <w:sz w:val="18"/>
                <w:szCs w:val="18"/>
              </w:rPr>
              <w:t>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805" w:type="pct"/>
            <w:gridSpan w:val="3"/>
          </w:tcPr>
          <w:p w:rsidR="009E4D05" w:rsidRPr="006D2F27" w:rsidRDefault="009E4D05" w:rsidP="00467A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</w:t>
            </w:r>
            <w:r w:rsidR="00467AAF">
              <w:rPr>
                <w:sz w:val="18"/>
                <w:szCs w:val="18"/>
              </w:rPr>
              <w:t xml:space="preserve">пункте </w:t>
            </w:r>
            <w:r w:rsidRPr="006D2F27">
              <w:rPr>
                <w:sz w:val="18"/>
                <w:szCs w:val="18"/>
              </w:rPr>
              <w:t>обслуживания потребителей</w:t>
            </w: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30 дней со дня  получения заявки; 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случае  отсутствия сведений  (документов) 30 дней с даты  получения недостающих сведений</w:t>
            </w:r>
          </w:p>
        </w:tc>
        <w:tc>
          <w:tcPr>
            <w:tcW w:w="967" w:type="pct"/>
            <w:gridSpan w:val="4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6D2F27">
        <w:trPr>
          <w:trHeight w:val="86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9E4D05" w:rsidP="00467A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2.2</w:t>
            </w:r>
            <w:r w:rsidRPr="006D2F27">
              <w:rPr>
                <w:sz w:val="18"/>
                <w:szCs w:val="18"/>
              </w:rPr>
              <w:t xml:space="preserve">. Подписание заявителем двух  экземпляров проекта договора и направление   (представляет в </w:t>
            </w:r>
            <w:r w:rsidR="00467AAF">
              <w:rPr>
                <w:sz w:val="18"/>
                <w:szCs w:val="18"/>
              </w:rPr>
              <w:t>пункте</w:t>
            </w:r>
            <w:r w:rsidRPr="006D2F27">
              <w:rPr>
                <w:sz w:val="18"/>
                <w:szCs w:val="18"/>
              </w:rPr>
              <w:t xml:space="preserve">обслуживания потребителей) одного  экземпляра </w:t>
            </w:r>
            <w:r w:rsidRPr="006D2F27">
              <w:rPr>
                <w:sz w:val="18"/>
                <w:szCs w:val="18"/>
              </w:rPr>
              <w:lastRenderedPageBreak/>
              <w:t>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805" w:type="pct"/>
            <w:gridSpan w:val="3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30 дней со  дня получения заявителем проекта договора.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В случае ненаправления  </w:t>
            </w:r>
            <w:r w:rsidRPr="006D2F27">
              <w:rPr>
                <w:sz w:val="18"/>
                <w:szCs w:val="18"/>
              </w:rPr>
              <w:lastRenderedPageBreak/>
              <w:t>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67" w:type="pct"/>
            <w:gridSpan w:val="4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6D2F27">
        <w:trPr>
          <w:trHeight w:val="86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9E4D05" w:rsidP="00467A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 xml:space="preserve">2.3 </w:t>
            </w:r>
            <w:r w:rsidRPr="006D2F27">
              <w:rPr>
                <w:sz w:val="18"/>
                <w:szCs w:val="18"/>
              </w:rPr>
              <w:t xml:space="preserve">Направление (выдача при очном посещении </w:t>
            </w:r>
            <w:r w:rsidR="00467AAF">
              <w:rPr>
                <w:sz w:val="18"/>
                <w:szCs w:val="18"/>
              </w:rPr>
              <w:t xml:space="preserve">пункта </w:t>
            </w:r>
            <w:r w:rsidRPr="006D2F27">
              <w:rPr>
                <w:sz w:val="18"/>
                <w:szCs w:val="18"/>
              </w:rPr>
              <w:t>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805" w:type="pct"/>
            <w:gridSpan w:val="3"/>
          </w:tcPr>
          <w:p w:rsidR="009E4D05" w:rsidRPr="006D2F27" w:rsidRDefault="009E4D05" w:rsidP="00467A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Письменная форма проекта договора, подписанного со стороны сетевой организации, направляется способом, позволяющим подтвердить факт получения, или выдача заявителю в </w:t>
            </w:r>
            <w:r w:rsidR="00467AAF">
              <w:rPr>
                <w:sz w:val="18"/>
                <w:szCs w:val="18"/>
              </w:rPr>
              <w:t xml:space="preserve">пункте </w:t>
            </w:r>
            <w:r w:rsidRPr="006D2F27">
              <w:rPr>
                <w:sz w:val="18"/>
                <w:szCs w:val="18"/>
              </w:rPr>
              <w:t>обслуживания потребителей</w:t>
            </w: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67" w:type="pct"/>
            <w:gridSpan w:val="4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6D2F27">
        <w:trPr>
          <w:trHeight w:val="86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2.4</w:t>
            </w:r>
            <w:r w:rsidRPr="006D2F27">
              <w:rPr>
                <w:sz w:val="18"/>
                <w:szCs w:val="18"/>
              </w:rPr>
              <w:t>. 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805" w:type="pct"/>
            <w:gridSpan w:val="3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письменной или электронной форме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34"/>
              <w:contextualSpacing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не позднее 2 рабочих дней с даты заключения договора</w:t>
            </w:r>
          </w:p>
        </w:tc>
        <w:tc>
          <w:tcPr>
            <w:tcW w:w="967" w:type="pct"/>
            <w:gridSpan w:val="4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 15(1)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6D2F27">
        <w:trPr>
          <w:trHeight w:val="1649"/>
        </w:trPr>
        <w:tc>
          <w:tcPr>
            <w:tcW w:w="168" w:type="pct"/>
            <w:vMerge w:val="restart"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3</w:t>
            </w:r>
          </w:p>
        </w:tc>
        <w:tc>
          <w:tcPr>
            <w:tcW w:w="772" w:type="pct"/>
            <w:vMerge w:val="restar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803" w:type="pct"/>
            <w:vMerge w:val="restar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871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3.1</w:t>
            </w:r>
            <w:r w:rsidRPr="006D2F27">
              <w:rPr>
                <w:sz w:val="18"/>
                <w:szCs w:val="18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805" w:type="pct"/>
            <w:gridSpan w:val="3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-</w:t>
            </w: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967" w:type="pct"/>
            <w:gridSpan w:val="4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Пункт16(4),17 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6D2F27">
        <w:trPr>
          <w:trHeight w:val="695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3.2</w:t>
            </w:r>
            <w:r w:rsidRPr="006D2F27">
              <w:rPr>
                <w:sz w:val="18"/>
                <w:szCs w:val="18"/>
              </w:rPr>
              <w:t xml:space="preserve">. Выполнение сетевой организацией мероприятий, предусмотренных </w:t>
            </w:r>
            <w:r w:rsidRPr="006D2F27">
              <w:rPr>
                <w:sz w:val="18"/>
                <w:szCs w:val="18"/>
              </w:rPr>
              <w:lastRenderedPageBreak/>
              <w:t>договором</w:t>
            </w:r>
          </w:p>
        </w:tc>
        <w:tc>
          <w:tcPr>
            <w:tcW w:w="805" w:type="pct"/>
            <w:gridSpan w:val="3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967" w:type="pct"/>
            <w:gridSpan w:val="4"/>
            <w:vMerge w:val="restar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Пункт 16.1, 18 Правил технологического присоединения энергопринимающих устройств </w:t>
            </w:r>
            <w:r w:rsidRPr="006D2F27">
              <w:rPr>
                <w:sz w:val="18"/>
                <w:szCs w:val="18"/>
              </w:rPr>
              <w:lastRenderedPageBreak/>
              <w:t>потребителей электрической энергии</w:t>
            </w:r>
          </w:p>
        </w:tc>
      </w:tr>
      <w:tr w:rsidR="006D2F27" w:rsidRPr="006D2F27" w:rsidTr="006D2F27">
        <w:trPr>
          <w:trHeight w:val="695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3.3</w:t>
            </w:r>
            <w:r w:rsidRPr="006D2F27">
              <w:rPr>
                <w:sz w:val="18"/>
                <w:szCs w:val="18"/>
              </w:rPr>
              <w:t>. Выполнение заявителем мероприятий, предусмотренных договором</w:t>
            </w:r>
          </w:p>
        </w:tc>
        <w:tc>
          <w:tcPr>
            <w:tcW w:w="805" w:type="pct"/>
            <w:gridSpan w:val="3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967" w:type="pct"/>
            <w:gridSpan w:val="4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</w:p>
        </w:tc>
      </w:tr>
      <w:tr w:rsidR="006D2F27" w:rsidRPr="006D2F27" w:rsidTr="006D2F27">
        <w:trPr>
          <w:trHeight w:val="695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3.4</w:t>
            </w:r>
            <w:r w:rsidRPr="006D2F27">
              <w:rPr>
                <w:sz w:val="18"/>
                <w:szCs w:val="18"/>
              </w:rPr>
              <w:t>.Направление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805" w:type="pct"/>
            <w:gridSpan w:val="3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Письменное уведомление о выполнении технических условий с приложением документов: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г) нормальные (временные нормальные) схемы электрических соединений объекта электроэнергетики</w:t>
            </w:r>
            <w:r w:rsidRPr="006D2F27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После выполнения технических условий</w:t>
            </w:r>
          </w:p>
        </w:tc>
        <w:tc>
          <w:tcPr>
            <w:tcW w:w="967" w:type="pct"/>
            <w:gridSpan w:val="4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6D2F27">
        <w:trPr>
          <w:trHeight w:val="695"/>
        </w:trPr>
        <w:tc>
          <w:tcPr>
            <w:tcW w:w="168" w:type="pct"/>
            <w:vMerge w:val="restart"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4</w:t>
            </w:r>
          </w:p>
        </w:tc>
        <w:tc>
          <w:tcPr>
            <w:tcW w:w="772" w:type="pct"/>
            <w:vMerge w:val="restar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Проверка выполнения технических условий</w:t>
            </w:r>
          </w:p>
        </w:tc>
        <w:tc>
          <w:tcPr>
            <w:tcW w:w="803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871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4.1.</w:t>
            </w:r>
            <w:r w:rsidRPr="006D2F27">
              <w:rPr>
                <w:sz w:val="18"/>
                <w:szCs w:val="18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</w:t>
            </w:r>
            <w:r w:rsidRPr="006D2F27">
              <w:rPr>
                <w:sz w:val="18"/>
                <w:szCs w:val="18"/>
              </w:rPr>
              <w:lastRenderedPageBreak/>
              <w:t xml:space="preserve">заявителей. </w:t>
            </w:r>
          </w:p>
        </w:tc>
        <w:tc>
          <w:tcPr>
            <w:tcW w:w="805" w:type="pct"/>
            <w:gridSpan w:val="3"/>
          </w:tcPr>
          <w:p w:rsidR="00904FAD" w:rsidRPr="00E4042D" w:rsidRDefault="00904FAD" w:rsidP="00904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042D">
              <w:rPr>
                <w:sz w:val="18"/>
                <w:szCs w:val="18"/>
              </w:rPr>
              <w:lastRenderedPageBreak/>
              <w:t xml:space="preserve">При невыполнении требований технических условий сетевая организация в письменной форме уведомляет об этом заявителя. </w:t>
            </w:r>
          </w:p>
          <w:p w:rsidR="009E4D05" w:rsidRPr="006D2F27" w:rsidRDefault="00904FAD" w:rsidP="00904F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E4042D">
              <w:rPr>
                <w:sz w:val="18"/>
                <w:szCs w:val="18"/>
              </w:rPr>
              <w:t xml:space="preserve">При выявлении в ходе осмотра невыполнения </w:t>
            </w:r>
            <w:r w:rsidRPr="00E4042D">
              <w:rPr>
                <w:sz w:val="18"/>
                <w:szCs w:val="18"/>
              </w:rPr>
              <w:lastRenderedPageBreak/>
              <w:t>заявителем требований технических условий и проектной документации, представляемой в сетевую организацию сетевая организация по завершении осмотра электроустановок составляет и передает заявителю перечень замечаний, выявленных в ходе проверки и подлежащих выполнению</w:t>
            </w:r>
          </w:p>
        </w:tc>
        <w:tc>
          <w:tcPr>
            <w:tcW w:w="614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67" w:type="pct"/>
            <w:gridSpan w:val="4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206D6A">
        <w:trPr>
          <w:gridAfter w:val="2"/>
          <w:wAfter w:w="15" w:type="pct"/>
          <w:trHeight w:val="695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871" w:type="pct"/>
          </w:tcPr>
          <w:p w:rsidR="009E4D05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>
              <w:rPr>
                <w:b/>
                <w:bCs/>
                <w:color w:val="548DD4"/>
                <w:sz w:val="18"/>
                <w:szCs w:val="18"/>
              </w:rPr>
              <w:t>4.2</w:t>
            </w:r>
            <w:r w:rsidR="009E4D05" w:rsidRPr="006D2F27">
              <w:rPr>
                <w:b/>
                <w:bCs/>
                <w:color w:val="548DD4"/>
                <w:sz w:val="18"/>
                <w:szCs w:val="18"/>
              </w:rPr>
              <w:t>.</w:t>
            </w:r>
            <w:r w:rsidR="009E4D05" w:rsidRPr="006D2F27">
              <w:rPr>
                <w:sz w:val="18"/>
                <w:szCs w:val="18"/>
              </w:rPr>
              <w:t xml:space="preserve"> Повторный осмотр электроустановки заявителя</w:t>
            </w:r>
          </w:p>
        </w:tc>
        <w:tc>
          <w:tcPr>
            <w:tcW w:w="775" w:type="pct"/>
            <w:gridSpan w:val="2"/>
          </w:tcPr>
          <w:p w:rsidR="009E4D05" w:rsidRPr="006D2F27" w:rsidRDefault="009E4D05" w:rsidP="00206D6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19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6" w:type="pct"/>
            <w:gridSpan w:val="3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2F27" w:rsidRPr="006D2F27" w:rsidTr="00206D6A">
        <w:trPr>
          <w:gridAfter w:val="2"/>
          <w:wAfter w:w="15" w:type="pct"/>
          <w:trHeight w:val="695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 w:val="restar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71" w:type="pct"/>
          </w:tcPr>
          <w:p w:rsidR="009E4D05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548DD4"/>
                <w:sz w:val="18"/>
                <w:szCs w:val="18"/>
              </w:rPr>
              <w:t>4.3</w:t>
            </w:r>
            <w:r w:rsidR="009E4D05" w:rsidRPr="006D2F27">
              <w:rPr>
                <w:b/>
                <w:bCs/>
                <w:color w:val="548DD4"/>
                <w:sz w:val="18"/>
                <w:szCs w:val="18"/>
              </w:rPr>
              <w:t>.</w:t>
            </w:r>
            <w:r w:rsidR="009E4D05" w:rsidRPr="006D2F27">
              <w:rPr>
                <w:sz w:val="18"/>
                <w:szCs w:val="18"/>
              </w:rPr>
              <w:t xml:space="preserve"> Прием в эксплуатацию прибора учета.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75" w:type="pct"/>
            <w:gridSpan w:val="2"/>
          </w:tcPr>
          <w:p w:rsidR="009E4D05" w:rsidRPr="006D2F27" w:rsidRDefault="00A665F7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hyperlink r:id="rId7" w:history="1">
              <w:r w:rsidR="009E4D05" w:rsidRPr="006D2F27">
                <w:rPr>
                  <w:sz w:val="18"/>
                  <w:szCs w:val="18"/>
                </w:rPr>
                <w:t>Акт</w:t>
              </w:r>
            </w:hyperlink>
            <w:r w:rsidR="009E4D05" w:rsidRPr="006D2F27">
              <w:rPr>
                <w:sz w:val="18"/>
                <w:szCs w:val="18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9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день проведения проверки</w:t>
            </w:r>
          </w:p>
        </w:tc>
        <w:tc>
          <w:tcPr>
            <w:tcW w:w="976" w:type="pct"/>
            <w:gridSpan w:val="3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Раздел Х</w:t>
            </w:r>
            <w:r w:rsidR="00467AAF">
              <w:rPr>
                <w:sz w:val="18"/>
                <w:szCs w:val="18"/>
              </w:rPr>
              <w:t xml:space="preserve"> </w:t>
            </w:r>
            <w:r w:rsidRPr="006D2F27">
              <w:rPr>
                <w:sz w:val="18"/>
                <w:szCs w:val="18"/>
              </w:rPr>
              <w:t>Основ функционирования розничных рынков электрической энергии</w:t>
            </w:r>
            <w:r w:rsidRPr="006D2F27">
              <w:rPr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6D2F27" w:rsidRPr="006D2F27" w:rsidTr="00467AAF">
        <w:trPr>
          <w:gridAfter w:val="1"/>
          <w:wAfter w:w="4" w:type="pct"/>
          <w:trHeight w:val="695"/>
        </w:trPr>
        <w:tc>
          <w:tcPr>
            <w:tcW w:w="168" w:type="pct"/>
            <w:vMerge/>
          </w:tcPr>
          <w:p w:rsidR="009E4D05" w:rsidRPr="006D2F27" w:rsidRDefault="009E4D05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871" w:type="pct"/>
          </w:tcPr>
          <w:p w:rsidR="009E4D05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548DD4"/>
                <w:sz w:val="18"/>
                <w:szCs w:val="18"/>
              </w:rPr>
              <w:t>4.4</w:t>
            </w:r>
            <w:r w:rsidR="009E4D05" w:rsidRPr="006D2F27">
              <w:rPr>
                <w:b/>
                <w:bCs/>
                <w:color w:val="548DD4"/>
                <w:sz w:val="18"/>
                <w:szCs w:val="18"/>
              </w:rPr>
              <w:t>.</w:t>
            </w:r>
            <w:r w:rsidR="009E4D05" w:rsidRPr="006D2F27">
              <w:rPr>
                <w:sz w:val="18"/>
                <w:szCs w:val="18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75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Акт о выполнении технических условий в письменной форме направляется 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74" w:type="pct"/>
            <w:gridSpan w:val="4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3-дневный срок после проведения осмотра</w:t>
            </w:r>
          </w:p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</w:tcPr>
          <w:p w:rsidR="009E4D05" w:rsidRPr="006D2F27" w:rsidRDefault="009E4D05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06D6A" w:rsidRPr="006D2F27" w:rsidTr="00467AAF">
        <w:trPr>
          <w:trHeight w:val="695"/>
        </w:trPr>
        <w:tc>
          <w:tcPr>
            <w:tcW w:w="168" w:type="pct"/>
            <w:vMerge/>
          </w:tcPr>
          <w:p w:rsidR="00206D6A" w:rsidRPr="006D2F27" w:rsidRDefault="00206D6A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</w:tcPr>
          <w:p w:rsidR="00206D6A" w:rsidRPr="006D2F27" w:rsidRDefault="00206D6A" w:rsidP="00CE505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В случаях присоединения по третьей категории </w:t>
            </w:r>
            <w:r w:rsidRPr="006D2F27">
              <w:rPr>
                <w:sz w:val="18"/>
                <w:szCs w:val="18"/>
              </w:rPr>
              <w:lastRenderedPageBreak/>
              <w:t xml:space="preserve">надежности (по одному источнику электроснабжения) к электрическим сетям классом напряжения до 20кВ включительно  </w:t>
            </w:r>
          </w:p>
          <w:p w:rsidR="00206D6A" w:rsidRPr="006D2F27" w:rsidRDefault="00206D6A" w:rsidP="00CE505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2"/>
          </w:tcPr>
          <w:p w:rsidR="00206D6A" w:rsidRPr="006D2F27" w:rsidRDefault="00206D6A" w:rsidP="00206D6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lastRenderedPageBreak/>
              <w:t>4.</w:t>
            </w:r>
            <w:r>
              <w:rPr>
                <w:b/>
                <w:bCs/>
                <w:color w:val="548DD4"/>
                <w:sz w:val="18"/>
                <w:szCs w:val="18"/>
              </w:rPr>
              <w:t>5</w:t>
            </w:r>
            <w:r w:rsidRPr="006D2F27">
              <w:rPr>
                <w:b/>
                <w:bCs/>
                <w:color w:val="548DD4"/>
                <w:sz w:val="18"/>
                <w:szCs w:val="18"/>
              </w:rPr>
              <w:t>.</w:t>
            </w:r>
            <w:r w:rsidRPr="006D2F27">
              <w:rPr>
                <w:sz w:val="18"/>
                <w:szCs w:val="18"/>
              </w:rPr>
              <w:t xml:space="preserve"> Потребитель направляет в адрес органа федерального </w:t>
            </w:r>
            <w:r w:rsidRPr="006D2F27">
              <w:rPr>
                <w:sz w:val="18"/>
                <w:szCs w:val="18"/>
              </w:rPr>
              <w:lastRenderedPageBreak/>
              <w:t>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</w:t>
            </w:r>
          </w:p>
        </w:tc>
        <w:tc>
          <w:tcPr>
            <w:tcW w:w="788" w:type="pct"/>
            <w:gridSpan w:val="2"/>
          </w:tcPr>
          <w:p w:rsidR="00206D6A" w:rsidRPr="00E4042D" w:rsidRDefault="00206D6A" w:rsidP="00206D6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E4042D">
              <w:rPr>
                <w:sz w:val="18"/>
                <w:szCs w:val="18"/>
              </w:rPr>
              <w:lastRenderedPageBreak/>
              <w:t xml:space="preserve">Письменное уведомление  способом, </w:t>
            </w:r>
            <w:r w:rsidRPr="00E4042D">
              <w:rPr>
                <w:sz w:val="18"/>
                <w:szCs w:val="18"/>
              </w:rPr>
              <w:lastRenderedPageBreak/>
              <w:t>позволяющим установить дату отправки и получения уведомления</w:t>
            </w:r>
          </w:p>
          <w:p w:rsidR="00206D6A" w:rsidRPr="00E4042D" w:rsidRDefault="00206D6A" w:rsidP="00206D6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645" w:type="pct"/>
            <w:gridSpan w:val="3"/>
          </w:tcPr>
          <w:p w:rsidR="00206D6A" w:rsidRPr="00E4042D" w:rsidRDefault="00206D6A" w:rsidP="00206D6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E4042D">
              <w:rPr>
                <w:sz w:val="18"/>
                <w:szCs w:val="18"/>
              </w:rPr>
              <w:lastRenderedPageBreak/>
              <w:t xml:space="preserve">в течение 5 дней со дня оформления </w:t>
            </w:r>
            <w:r w:rsidRPr="00E4042D">
              <w:rPr>
                <w:sz w:val="18"/>
                <w:szCs w:val="18"/>
              </w:rPr>
              <w:lastRenderedPageBreak/>
              <w:t xml:space="preserve">акта о выполнении технических условий </w:t>
            </w:r>
          </w:p>
        </w:tc>
        <w:tc>
          <w:tcPr>
            <w:tcW w:w="936" w:type="pct"/>
            <w:gridSpan w:val="3"/>
          </w:tcPr>
          <w:p w:rsidR="00206D6A" w:rsidRPr="006D2F27" w:rsidRDefault="00206D6A" w:rsidP="00CE5059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lastRenderedPageBreak/>
              <w:t xml:space="preserve">Пункты 18(1), 18(2), Правил технологического присоединения </w:t>
            </w:r>
            <w:r w:rsidRPr="006D2F27">
              <w:rPr>
                <w:sz w:val="18"/>
                <w:szCs w:val="18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206D6A" w:rsidRPr="006D2F27" w:rsidTr="00467AAF">
        <w:trPr>
          <w:trHeight w:val="695"/>
        </w:trPr>
        <w:tc>
          <w:tcPr>
            <w:tcW w:w="168" w:type="pct"/>
            <w:vMerge/>
          </w:tcPr>
          <w:p w:rsidR="00206D6A" w:rsidRPr="006D2F27" w:rsidRDefault="00206D6A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2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4.6.</w:t>
            </w:r>
            <w:r w:rsidRPr="006D2F27">
              <w:rPr>
                <w:sz w:val="18"/>
                <w:szCs w:val="18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88" w:type="pct"/>
            <w:gridSpan w:val="2"/>
          </w:tcPr>
          <w:p w:rsidR="00206D6A" w:rsidRPr="006D2F27" w:rsidRDefault="00206D6A" w:rsidP="00467A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Подписанный Акт о выполнении технических условий в письменной форме направляется  способом, позволяющим подтвердить факт получения, или выдаются заявителю в </w:t>
            </w:r>
            <w:r>
              <w:rPr>
                <w:sz w:val="18"/>
                <w:szCs w:val="18"/>
              </w:rPr>
              <w:t xml:space="preserve">пункте </w:t>
            </w:r>
            <w:r w:rsidRPr="006D2F27">
              <w:rPr>
                <w:sz w:val="18"/>
                <w:szCs w:val="18"/>
              </w:rPr>
              <w:t>обслуживания потребителей</w:t>
            </w:r>
          </w:p>
        </w:tc>
        <w:tc>
          <w:tcPr>
            <w:tcW w:w="645" w:type="pct"/>
            <w:gridSpan w:val="3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36" w:type="pct"/>
            <w:gridSpan w:val="3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06D6A" w:rsidRPr="006D2F27" w:rsidTr="00467AAF">
        <w:trPr>
          <w:trHeight w:val="695"/>
        </w:trPr>
        <w:tc>
          <w:tcPr>
            <w:tcW w:w="168" w:type="pct"/>
          </w:tcPr>
          <w:p w:rsidR="00206D6A" w:rsidRPr="006D2F27" w:rsidRDefault="00206D6A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В случаях присоединения по второй и первой категории надежности к электрическим сетям </w:t>
            </w:r>
          </w:p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2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4.</w:t>
            </w:r>
            <w:r w:rsidRPr="006D2F27">
              <w:rPr>
                <w:b/>
                <w:color w:val="548DD4"/>
                <w:sz w:val="18"/>
                <w:szCs w:val="18"/>
              </w:rPr>
              <w:t>7.</w:t>
            </w:r>
            <w:r w:rsidRPr="006D2F27">
              <w:rPr>
                <w:sz w:val="18"/>
                <w:szCs w:val="18"/>
              </w:rPr>
              <w:t>Получентие разрешения органа федерального государственного энергетического надзора на допуск к эксплуатации объектов заявителя</w:t>
            </w:r>
          </w:p>
        </w:tc>
        <w:tc>
          <w:tcPr>
            <w:tcW w:w="788" w:type="pct"/>
            <w:gridSpan w:val="2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45" w:type="pct"/>
            <w:gridSpan w:val="3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936" w:type="pct"/>
            <w:gridSpan w:val="3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06D6A" w:rsidRPr="006D2F27" w:rsidTr="00467AAF">
        <w:trPr>
          <w:trHeight w:val="695"/>
        </w:trPr>
        <w:tc>
          <w:tcPr>
            <w:tcW w:w="168" w:type="pct"/>
            <w:vMerge w:val="restart"/>
          </w:tcPr>
          <w:p w:rsidR="00206D6A" w:rsidRPr="006D2F27" w:rsidRDefault="00206D6A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5</w:t>
            </w:r>
          </w:p>
        </w:tc>
        <w:tc>
          <w:tcPr>
            <w:tcW w:w="772" w:type="pct"/>
            <w:vMerge w:val="restart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Присоединение объектов заявителя к электрическим сетям</w:t>
            </w:r>
          </w:p>
        </w:tc>
        <w:tc>
          <w:tcPr>
            <w:tcW w:w="803" w:type="pct"/>
            <w:vMerge w:val="restart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2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5.1</w:t>
            </w:r>
            <w:r w:rsidRPr="006D2F27">
              <w:rPr>
                <w:sz w:val="18"/>
                <w:szCs w:val="18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8" w:type="pct"/>
            <w:gridSpan w:val="2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45" w:type="pct"/>
            <w:gridSpan w:val="3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936" w:type="pct"/>
            <w:gridSpan w:val="3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06D6A" w:rsidRPr="006D2F27" w:rsidTr="00467AAF">
        <w:trPr>
          <w:trHeight w:val="270"/>
        </w:trPr>
        <w:tc>
          <w:tcPr>
            <w:tcW w:w="168" w:type="pct"/>
            <w:vMerge/>
          </w:tcPr>
          <w:p w:rsidR="00206D6A" w:rsidRPr="006D2F27" w:rsidRDefault="00206D6A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2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5.2.</w:t>
            </w:r>
            <w:r w:rsidRPr="006D2F27">
              <w:rPr>
                <w:sz w:val="18"/>
                <w:szCs w:val="18"/>
              </w:rPr>
              <w:t xml:space="preserve"> Оформление сетевой организации и направление (выдача) заявителю: </w:t>
            </w:r>
          </w:p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Акта об осуществлении технологического присоединения;</w:t>
            </w:r>
          </w:p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pct"/>
            <w:gridSpan w:val="2"/>
          </w:tcPr>
          <w:p w:rsidR="00206D6A" w:rsidRPr="006D2F27" w:rsidRDefault="00206D6A" w:rsidP="00467A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 xml:space="preserve">Подписанные со стороны сетевой организации Акты  в письменной форме направляются способом, позволяющим подтвердить факт получения, или выдаются заявителю в </w:t>
            </w:r>
            <w:r>
              <w:rPr>
                <w:sz w:val="18"/>
                <w:szCs w:val="18"/>
              </w:rPr>
              <w:t xml:space="preserve">пункте </w:t>
            </w:r>
            <w:r w:rsidRPr="006D2F27">
              <w:rPr>
                <w:sz w:val="18"/>
                <w:szCs w:val="18"/>
              </w:rPr>
              <w:t>обслуживания потребителей</w:t>
            </w:r>
          </w:p>
        </w:tc>
        <w:tc>
          <w:tcPr>
            <w:tcW w:w="645" w:type="pct"/>
            <w:gridSpan w:val="3"/>
          </w:tcPr>
          <w:p w:rsidR="00206D6A" w:rsidRDefault="00206D6A" w:rsidP="0080603F">
            <w:pPr>
              <w:jc w:val="left"/>
            </w:pPr>
            <w:r w:rsidRPr="0080603F">
              <w:rPr>
                <w:sz w:val="18"/>
                <w:szCs w:val="18"/>
              </w:rPr>
              <w:t xml:space="preserve">не позднее 3 рабочих дней после осуществления сетевой организацией фактического присоединения объектов электроэнергетики (энергопринимающих устройств) заявителя к электрическим сетям и фактического приема </w:t>
            </w:r>
            <w:r w:rsidRPr="0080603F">
              <w:rPr>
                <w:sz w:val="18"/>
                <w:szCs w:val="18"/>
              </w:rPr>
              <w:lastRenderedPageBreak/>
              <w:t>(подачи) напряжения и мощности</w:t>
            </w:r>
            <w:r>
              <w:t>.</w:t>
            </w:r>
          </w:p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ind w:left="-16" w:hanging="16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lastRenderedPageBreak/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06D6A" w:rsidRPr="006D2F27" w:rsidTr="00467AAF">
        <w:trPr>
          <w:trHeight w:val="695"/>
        </w:trPr>
        <w:tc>
          <w:tcPr>
            <w:tcW w:w="168" w:type="pct"/>
            <w:vMerge/>
          </w:tcPr>
          <w:p w:rsidR="00206D6A" w:rsidRPr="006D2F27" w:rsidRDefault="00206D6A" w:rsidP="006D2F27">
            <w:pPr>
              <w:spacing w:line="240" w:lineRule="auto"/>
              <w:jc w:val="left"/>
              <w:rPr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772" w:type="pct"/>
            <w:vMerge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pct"/>
            <w:gridSpan w:val="2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b/>
                <w:bCs/>
                <w:color w:val="548DD4"/>
                <w:sz w:val="18"/>
                <w:szCs w:val="18"/>
              </w:rPr>
              <w:t>5.3.</w:t>
            </w:r>
            <w:r w:rsidRPr="006D2F27">
              <w:rPr>
                <w:sz w:val="18"/>
                <w:szCs w:val="18"/>
              </w:rPr>
              <w:t xml:space="preserve"> Направление сетевой организацией подписанных с  заявителем актов в энергосбытовую организацию </w:t>
            </w:r>
          </w:p>
        </w:tc>
        <w:tc>
          <w:tcPr>
            <w:tcW w:w="788" w:type="pct"/>
            <w:gridSpan w:val="2"/>
          </w:tcPr>
          <w:p w:rsidR="00206D6A" w:rsidRPr="006D2F27" w:rsidRDefault="00206D6A" w:rsidP="006D2F27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письменной или электронной форме</w:t>
            </w:r>
          </w:p>
        </w:tc>
        <w:tc>
          <w:tcPr>
            <w:tcW w:w="645" w:type="pct"/>
            <w:gridSpan w:val="3"/>
          </w:tcPr>
          <w:p w:rsidR="00206D6A" w:rsidRPr="006D2F27" w:rsidRDefault="00206D6A" w:rsidP="006D2F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36" w:type="pct"/>
            <w:gridSpan w:val="3"/>
          </w:tcPr>
          <w:p w:rsidR="00206D6A" w:rsidRPr="006D2F27" w:rsidRDefault="00206D6A" w:rsidP="006D2F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D2F27">
              <w:rPr>
                <w:sz w:val="18"/>
                <w:szCs w:val="18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B75DD" w:rsidRPr="000D24A1" w:rsidRDefault="00CB75DD" w:rsidP="000D24A1">
      <w:pPr>
        <w:suppressAutoHyphens/>
        <w:ind w:firstLine="709"/>
        <w:jc w:val="left"/>
        <w:rPr>
          <w:b/>
          <w:bCs/>
          <w:sz w:val="18"/>
          <w:szCs w:val="18"/>
        </w:rPr>
      </w:pPr>
    </w:p>
    <w:p w:rsidR="00CB75DD" w:rsidRPr="00CF5E07" w:rsidRDefault="00CB75DD" w:rsidP="009E1C20">
      <w:pPr>
        <w:suppressAutoHyphens/>
        <w:ind w:firstLine="709"/>
        <w:jc w:val="left"/>
        <w:rPr>
          <w:sz w:val="22"/>
          <w:szCs w:val="22"/>
        </w:rPr>
      </w:pPr>
    </w:p>
    <w:p w:rsidR="00CB75DD" w:rsidRDefault="00CB75DD" w:rsidP="009E1C20">
      <w:pPr>
        <w:suppressAutoHyphens/>
        <w:ind w:firstLine="709"/>
        <w:jc w:val="left"/>
        <w:rPr>
          <w:b/>
          <w:bCs/>
          <w:sz w:val="22"/>
          <w:szCs w:val="22"/>
        </w:rPr>
      </w:pPr>
    </w:p>
    <w:p w:rsidR="00CB75DD" w:rsidRPr="00EB624C" w:rsidRDefault="00CB75DD" w:rsidP="00EB624C">
      <w:pPr>
        <w:suppressAutoHyphens/>
        <w:jc w:val="left"/>
        <w:rPr>
          <w:b/>
          <w:bCs/>
          <w:sz w:val="22"/>
          <w:szCs w:val="22"/>
          <w:u w:val="single"/>
        </w:rPr>
      </w:pPr>
      <w:r w:rsidRPr="00EB624C">
        <w:rPr>
          <w:sz w:val="22"/>
          <w:szCs w:val="22"/>
        </w:rPr>
        <w:t xml:space="preserve">Контактный телефон </w:t>
      </w:r>
      <w:r w:rsidR="00451668">
        <w:rPr>
          <w:sz w:val="22"/>
          <w:szCs w:val="22"/>
        </w:rPr>
        <w:t>Пункта</w:t>
      </w:r>
      <w:r w:rsidRPr="00EB624C">
        <w:rPr>
          <w:sz w:val="22"/>
          <w:szCs w:val="22"/>
        </w:rPr>
        <w:t xml:space="preserve"> обслуживания клиентов </w:t>
      </w:r>
      <w:r w:rsidRPr="00EB624C">
        <w:rPr>
          <w:sz w:val="22"/>
          <w:szCs w:val="22"/>
          <w:u w:val="single"/>
        </w:rPr>
        <w:t xml:space="preserve">     </w:t>
      </w:r>
      <w:r w:rsidR="00451668">
        <w:rPr>
          <w:sz w:val="22"/>
          <w:szCs w:val="22"/>
          <w:u w:val="single"/>
        </w:rPr>
        <w:t>57-40</w:t>
      </w:r>
      <w:r w:rsidR="00D8514A">
        <w:rPr>
          <w:sz w:val="22"/>
          <w:szCs w:val="22"/>
          <w:u w:val="single"/>
        </w:rPr>
        <w:t>7</w:t>
      </w:r>
      <w:r w:rsidR="00451668">
        <w:rPr>
          <w:sz w:val="22"/>
          <w:szCs w:val="22"/>
          <w:u w:val="single"/>
        </w:rPr>
        <w:t>, 57-429</w:t>
      </w:r>
      <w:r w:rsidRPr="00EB624C">
        <w:rPr>
          <w:sz w:val="22"/>
          <w:szCs w:val="22"/>
          <w:u w:val="single"/>
        </w:rPr>
        <w:tab/>
      </w:r>
      <w:r w:rsidRPr="00EB624C">
        <w:rPr>
          <w:sz w:val="22"/>
          <w:szCs w:val="22"/>
          <w:u w:val="single"/>
        </w:rPr>
        <w:tab/>
      </w:r>
    </w:p>
    <w:p w:rsidR="00CB75DD" w:rsidRDefault="00CB75DD" w:rsidP="009E1C20">
      <w:pPr>
        <w:suppressAutoHyphens/>
        <w:ind w:firstLine="709"/>
        <w:jc w:val="left"/>
        <w:rPr>
          <w:b/>
          <w:bCs/>
          <w:sz w:val="22"/>
          <w:szCs w:val="22"/>
        </w:rPr>
      </w:pPr>
    </w:p>
    <w:p w:rsidR="00CB75DD" w:rsidRDefault="00CB75DD" w:rsidP="009E1C20">
      <w:pPr>
        <w:suppressAutoHyphens/>
        <w:ind w:firstLine="709"/>
        <w:jc w:val="left"/>
        <w:rPr>
          <w:b/>
          <w:bCs/>
          <w:sz w:val="22"/>
          <w:szCs w:val="22"/>
        </w:rPr>
      </w:pPr>
    </w:p>
    <w:p w:rsidR="00CB75DD" w:rsidRDefault="00CB75DD" w:rsidP="009E1C20">
      <w:pPr>
        <w:suppressAutoHyphens/>
        <w:ind w:firstLine="709"/>
        <w:jc w:val="left"/>
        <w:rPr>
          <w:b/>
          <w:bCs/>
          <w:sz w:val="22"/>
          <w:szCs w:val="22"/>
        </w:rPr>
      </w:pPr>
    </w:p>
    <w:p w:rsidR="00CB75DD" w:rsidRDefault="00CB75DD" w:rsidP="009E1C20">
      <w:pPr>
        <w:suppressAutoHyphens/>
        <w:ind w:firstLine="709"/>
        <w:jc w:val="left"/>
        <w:rPr>
          <w:b/>
          <w:bCs/>
          <w:sz w:val="22"/>
          <w:szCs w:val="22"/>
        </w:rPr>
      </w:pPr>
    </w:p>
    <w:p w:rsidR="00CB75DD" w:rsidRDefault="00CB75DD"/>
    <w:sectPr w:rsidR="00CB75DD" w:rsidSect="00D8514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27" w:rsidRDefault="00511127" w:rsidP="00A834D0">
      <w:pPr>
        <w:spacing w:line="240" w:lineRule="auto"/>
      </w:pPr>
      <w:r>
        <w:separator/>
      </w:r>
    </w:p>
  </w:endnote>
  <w:endnote w:type="continuationSeparator" w:id="1">
    <w:p w:rsidR="00511127" w:rsidRDefault="00511127" w:rsidP="00A83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27" w:rsidRDefault="00511127" w:rsidP="00A834D0">
      <w:pPr>
        <w:spacing w:line="240" w:lineRule="auto"/>
      </w:pPr>
      <w:r>
        <w:separator/>
      </w:r>
    </w:p>
  </w:footnote>
  <w:footnote w:type="continuationSeparator" w:id="1">
    <w:p w:rsidR="00511127" w:rsidRDefault="00511127" w:rsidP="00A834D0">
      <w:pPr>
        <w:spacing w:line="240" w:lineRule="auto"/>
      </w:pPr>
      <w:r>
        <w:continuationSeparator/>
      </w:r>
    </w:p>
  </w:footnote>
  <w:footnote w:id="2">
    <w:p w:rsidR="009E4D05" w:rsidRDefault="009E4D05" w:rsidP="00A834D0">
      <w:pPr>
        <w:pStyle w:val="a4"/>
      </w:pPr>
      <w:r>
        <w:rPr>
          <w:rStyle w:val="a6"/>
        </w:rPr>
        <w:footnoteRef/>
      </w:r>
      <w:r w:rsidRPr="00F52CC4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9E4D05" w:rsidRDefault="009E4D05" w:rsidP="00A834D0">
      <w:pPr>
        <w:autoSpaceDE w:val="0"/>
        <w:autoSpaceDN w:val="0"/>
        <w:adjustRightInd w:val="0"/>
        <w:spacing w:line="240" w:lineRule="auto"/>
        <w:ind w:firstLine="540"/>
      </w:pPr>
      <w:r>
        <w:rPr>
          <w:rStyle w:val="a6"/>
          <w:rFonts w:eastAsia="Calibri"/>
        </w:rPr>
        <w:footnoteRef/>
      </w:r>
      <w:r w:rsidRPr="00142EA5">
        <w:t>)</w:t>
      </w:r>
      <w:r w:rsidRPr="00BA4636">
        <w:rPr>
          <w:sz w:val="20"/>
          <w:szCs w:val="20"/>
        </w:rPr>
        <w:t>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В.</w:t>
      </w:r>
    </w:p>
  </w:footnote>
  <w:footnote w:id="4">
    <w:p w:rsidR="009E4D05" w:rsidRDefault="009E4D05" w:rsidP="00A834D0">
      <w:pPr>
        <w:autoSpaceDE w:val="0"/>
        <w:autoSpaceDN w:val="0"/>
        <w:adjustRightInd w:val="0"/>
        <w:spacing w:line="240" w:lineRule="auto"/>
      </w:pPr>
      <w:r>
        <w:rPr>
          <w:rStyle w:val="a6"/>
          <w:rFonts w:eastAsia="Calibri"/>
        </w:rPr>
        <w:footnoteRef/>
      </w:r>
      <w:r w:rsidRPr="00600774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C20"/>
    <w:rsid w:val="0003037C"/>
    <w:rsid w:val="00082D7F"/>
    <w:rsid w:val="000B7F0B"/>
    <w:rsid w:val="000D0BD0"/>
    <w:rsid w:val="000D24A1"/>
    <w:rsid w:val="00206D6A"/>
    <w:rsid w:val="00215C1B"/>
    <w:rsid w:val="00286E29"/>
    <w:rsid w:val="00427984"/>
    <w:rsid w:val="00451668"/>
    <w:rsid w:val="00467AAF"/>
    <w:rsid w:val="004B06FC"/>
    <w:rsid w:val="00511127"/>
    <w:rsid w:val="00563C29"/>
    <w:rsid w:val="005779CF"/>
    <w:rsid w:val="0059536B"/>
    <w:rsid w:val="005A0BCC"/>
    <w:rsid w:val="00687A96"/>
    <w:rsid w:val="006D2F27"/>
    <w:rsid w:val="007843FF"/>
    <w:rsid w:val="007C301E"/>
    <w:rsid w:val="007F42CF"/>
    <w:rsid w:val="0080603F"/>
    <w:rsid w:val="00862D19"/>
    <w:rsid w:val="00904FAD"/>
    <w:rsid w:val="00907D87"/>
    <w:rsid w:val="00936D6D"/>
    <w:rsid w:val="0095739F"/>
    <w:rsid w:val="00975FEB"/>
    <w:rsid w:val="009D6989"/>
    <w:rsid w:val="009E1C20"/>
    <w:rsid w:val="009E4D05"/>
    <w:rsid w:val="00A23A02"/>
    <w:rsid w:val="00A51240"/>
    <w:rsid w:val="00A665F7"/>
    <w:rsid w:val="00A82D34"/>
    <w:rsid w:val="00A834D0"/>
    <w:rsid w:val="00B16460"/>
    <w:rsid w:val="00B658F1"/>
    <w:rsid w:val="00BA1F36"/>
    <w:rsid w:val="00BC58F8"/>
    <w:rsid w:val="00BF0371"/>
    <w:rsid w:val="00C26FC5"/>
    <w:rsid w:val="00C336C2"/>
    <w:rsid w:val="00CB6141"/>
    <w:rsid w:val="00CB75DD"/>
    <w:rsid w:val="00CF5E07"/>
    <w:rsid w:val="00D268AC"/>
    <w:rsid w:val="00D27DFA"/>
    <w:rsid w:val="00D71C04"/>
    <w:rsid w:val="00D8514A"/>
    <w:rsid w:val="00DB494F"/>
    <w:rsid w:val="00EB624C"/>
    <w:rsid w:val="00EB7ABD"/>
    <w:rsid w:val="00EE4CB7"/>
    <w:rsid w:val="00F4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0"/>
    <w:pPr>
      <w:spacing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A834D0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A834D0"/>
    <w:pPr>
      <w:spacing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834D0"/>
    <w:rPr>
      <w:rFonts w:ascii="Calibri" w:eastAsia="Calibri" w:hAnsi="Calibri" w:cs="Times New Roman"/>
      <w:lang w:eastAsia="en-US"/>
    </w:rPr>
  </w:style>
  <w:style w:type="character" w:styleId="a6">
    <w:name w:val="footnote reference"/>
    <w:basedOn w:val="a0"/>
    <w:rsid w:val="00A834D0"/>
    <w:rPr>
      <w:rFonts w:cs="Times New Roman"/>
      <w:vertAlign w:val="superscript"/>
    </w:rPr>
  </w:style>
  <w:style w:type="table" w:styleId="a7">
    <w:name w:val="Table Grid"/>
    <w:basedOn w:val="a1"/>
    <w:locked/>
    <w:rsid w:val="000D2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 Елена Алексеевна</dc:creator>
  <cp:keywords/>
  <dc:description/>
  <cp:lastModifiedBy>1</cp:lastModifiedBy>
  <cp:revision>21</cp:revision>
  <cp:lastPrinted>2020-02-13T02:49:00Z</cp:lastPrinted>
  <dcterms:created xsi:type="dcterms:W3CDTF">2014-03-28T10:54:00Z</dcterms:created>
  <dcterms:modified xsi:type="dcterms:W3CDTF">2021-03-24T07:27:00Z</dcterms:modified>
</cp:coreProperties>
</file>