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87" w:rsidRPr="008C06F8" w:rsidRDefault="008C06F8" w:rsidP="008C06F8">
      <w:pPr>
        <w:suppressAutoHyphens/>
        <w:spacing w:after="0" w:line="240" w:lineRule="atLeast"/>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Утверждаю</w:t>
      </w:r>
    </w:p>
    <w:p w:rsidR="008C06F8" w:rsidRPr="008C06F8" w:rsidRDefault="006A3A5F" w:rsidP="008C06F8">
      <w:pPr>
        <w:suppressAutoHyphens/>
        <w:spacing w:after="0" w:line="240" w:lineRule="atLeast"/>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Директор</w:t>
      </w:r>
      <w:r w:rsidR="008C06F8" w:rsidRPr="008C06F8">
        <w:rPr>
          <w:rFonts w:ascii="Times New Roman" w:eastAsia="Times New Roman" w:hAnsi="Times New Roman" w:cs="Times New Roman"/>
          <w:b/>
          <w:bCs/>
          <w:i/>
          <w:lang w:eastAsia="ru-RU"/>
        </w:rPr>
        <w:t xml:space="preserve"> ООО РЭС</w:t>
      </w:r>
    </w:p>
    <w:p w:rsidR="008C06F8" w:rsidRDefault="008C06F8" w:rsidP="008C06F8">
      <w:pPr>
        <w:suppressAutoHyphens/>
        <w:spacing w:after="0" w:line="240" w:lineRule="atLeast"/>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softHyphen/>
      </w:r>
      <w:r>
        <w:rPr>
          <w:rFonts w:ascii="Times New Roman" w:eastAsia="Times New Roman" w:hAnsi="Times New Roman" w:cs="Times New Roman"/>
          <w:b/>
          <w:bCs/>
          <w:i/>
          <w:lang w:eastAsia="ru-RU"/>
        </w:rPr>
        <w:softHyphen/>
        <w:t>________</w:t>
      </w:r>
      <w:r w:rsidRPr="008C06F8">
        <w:rPr>
          <w:rFonts w:ascii="Times New Roman" w:eastAsia="Times New Roman" w:hAnsi="Times New Roman" w:cs="Times New Roman"/>
          <w:b/>
          <w:bCs/>
          <w:i/>
          <w:lang w:eastAsia="ru-RU"/>
        </w:rPr>
        <w:t>_</w:t>
      </w:r>
      <w:r w:rsidR="006A3A5F">
        <w:rPr>
          <w:rFonts w:ascii="Times New Roman" w:eastAsia="Times New Roman" w:hAnsi="Times New Roman" w:cs="Times New Roman"/>
          <w:b/>
          <w:bCs/>
          <w:i/>
          <w:lang w:eastAsia="ru-RU"/>
        </w:rPr>
        <w:t xml:space="preserve"> Парфенов В.Г.</w:t>
      </w:r>
    </w:p>
    <w:p w:rsidR="008C06F8" w:rsidRDefault="008C06F8" w:rsidP="00BF0ADE">
      <w:pPr>
        <w:suppressAutoHyphens/>
        <w:spacing w:after="0" w:line="240" w:lineRule="atLeast"/>
        <w:ind w:left="-567"/>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«___» ____________ 202</w:t>
      </w:r>
      <w:r w:rsidR="006A3A5F">
        <w:rPr>
          <w:rFonts w:ascii="Times New Roman" w:eastAsia="Times New Roman" w:hAnsi="Times New Roman" w:cs="Times New Roman"/>
          <w:b/>
          <w:bCs/>
          <w:i/>
          <w:lang w:eastAsia="ru-RU"/>
        </w:rPr>
        <w:t>1</w:t>
      </w:r>
      <w:r>
        <w:rPr>
          <w:rFonts w:ascii="Times New Roman" w:eastAsia="Times New Roman" w:hAnsi="Times New Roman" w:cs="Times New Roman"/>
          <w:b/>
          <w:bCs/>
          <w:i/>
          <w:lang w:eastAsia="ru-RU"/>
        </w:rPr>
        <w:t xml:space="preserve"> г.</w:t>
      </w:r>
    </w:p>
    <w:p w:rsidR="008C06F8" w:rsidRDefault="008C06F8" w:rsidP="008C06F8">
      <w:pPr>
        <w:suppressAutoHyphens/>
        <w:spacing w:after="0" w:line="240" w:lineRule="atLeast"/>
        <w:jc w:val="right"/>
        <w:rPr>
          <w:rFonts w:ascii="Times New Roman" w:eastAsia="Times New Roman" w:hAnsi="Times New Roman" w:cs="Times New Roman"/>
          <w:b/>
          <w:bCs/>
          <w:i/>
          <w:lang w:eastAsia="ru-RU"/>
        </w:rPr>
      </w:pPr>
    </w:p>
    <w:p w:rsidR="008C06F8" w:rsidRPr="008C06F8" w:rsidRDefault="008C06F8" w:rsidP="008C06F8">
      <w:pPr>
        <w:suppressAutoHyphens/>
        <w:spacing w:after="0" w:line="240" w:lineRule="atLeast"/>
        <w:jc w:val="right"/>
        <w:rPr>
          <w:rFonts w:ascii="Times New Roman" w:eastAsia="Times New Roman" w:hAnsi="Times New Roman" w:cs="Times New Roman"/>
          <w:b/>
          <w:bCs/>
          <w:i/>
          <w:lang w:eastAsia="ru-RU"/>
        </w:rPr>
      </w:pPr>
    </w:p>
    <w:p w:rsidR="00907D87" w:rsidRPr="00BF0ADE" w:rsidRDefault="00907D87" w:rsidP="00BF0ADE">
      <w:pPr>
        <w:suppressAutoHyphens/>
        <w:spacing w:after="0" w:line="240" w:lineRule="atLeast"/>
        <w:ind w:left="-567" w:firstLine="709"/>
        <w:jc w:val="center"/>
        <w:rPr>
          <w:rFonts w:ascii="Times New Roman" w:eastAsia="Times New Roman" w:hAnsi="Times New Roman" w:cs="Times New Roman"/>
          <w:b/>
          <w:bCs/>
          <w:sz w:val="24"/>
          <w:szCs w:val="24"/>
          <w:lang w:eastAsia="ru-RU"/>
        </w:rPr>
      </w:pPr>
      <w:r w:rsidRPr="00BF0ADE">
        <w:rPr>
          <w:rFonts w:ascii="Times New Roman" w:eastAsia="Times New Roman" w:hAnsi="Times New Roman" w:cs="Times New Roman"/>
          <w:b/>
          <w:bCs/>
          <w:sz w:val="24"/>
          <w:szCs w:val="24"/>
          <w:lang w:eastAsia="ru-RU"/>
        </w:rPr>
        <w:t xml:space="preserve">ПАСПОРТ УСЛУГИ (ПРОЦЕССА) СЕТЕВОЙ ОРГАНИЗАЦИИ – </w:t>
      </w:r>
      <w:r w:rsidR="00DC23C8" w:rsidRPr="00BF0ADE">
        <w:rPr>
          <w:rFonts w:ascii="Times New Roman" w:eastAsia="Times New Roman" w:hAnsi="Times New Roman" w:cs="Times New Roman"/>
          <w:b/>
          <w:bCs/>
          <w:sz w:val="24"/>
          <w:szCs w:val="24"/>
          <w:lang w:eastAsia="ru-RU"/>
        </w:rPr>
        <w:t>ООО «РЭС»</w:t>
      </w:r>
    </w:p>
    <w:p w:rsidR="00BF0853" w:rsidRPr="00BF0ADE" w:rsidRDefault="00BF0853" w:rsidP="00BF0ADE">
      <w:pPr>
        <w:autoSpaceDE w:val="0"/>
        <w:autoSpaceDN w:val="0"/>
        <w:adjustRightInd w:val="0"/>
        <w:spacing w:after="0" w:line="240" w:lineRule="auto"/>
        <w:ind w:left="-567"/>
        <w:rPr>
          <w:rFonts w:ascii="Times New Roman" w:eastAsia="Times New Roman" w:hAnsi="Times New Roman" w:cs="Times New Roman"/>
          <w:b/>
          <w:color w:val="548DD4"/>
          <w:sz w:val="24"/>
          <w:szCs w:val="24"/>
        </w:rPr>
      </w:pPr>
    </w:p>
    <w:p w:rsidR="00BF0853" w:rsidRPr="00BF0ADE" w:rsidRDefault="00BF0853" w:rsidP="00BF0ADE">
      <w:pPr>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BF0ADE">
        <w:rPr>
          <w:rFonts w:ascii="Times New Roman" w:eastAsia="Times New Roman" w:hAnsi="Times New Roman" w:cs="Times New Roman"/>
          <w:b/>
          <w:sz w:val="24"/>
          <w:szCs w:val="24"/>
        </w:rPr>
        <w:t>ТЕХНОЛОГИЧЕСКОЕ ПРИСОЕДИНЕНИЕ К ЭЛЕКТРИЧЕСКИМ СЕТЯМ СЕТЕВОЙ ОРГАНИЗАЦИИ</w:t>
      </w:r>
    </w:p>
    <w:p w:rsidR="00907D87" w:rsidRPr="00BF0ADE" w:rsidRDefault="00BF0853" w:rsidP="00BF0ADE">
      <w:pPr>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BF0ADE">
        <w:rPr>
          <w:rFonts w:ascii="Times New Roman" w:eastAsia="Times New Roman" w:hAnsi="Times New Roman" w:cs="Times New Roman"/>
          <w:b/>
          <w:sz w:val="24"/>
          <w:szCs w:val="24"/>
        </w:rPr>
        <w:t>энергопринимающих устройств физических лиц с максимальной мощностью до 15 кВт</w:t>
      </w:r>
    </w:p>
    <w:p w:rsidR="00141E25" w:rsidRPr="008C06F8" w:rsidRDefault="00141E25" w:rsidP="00BF0ADE">
      <w:pPr>
        <w:autoSpaceDE w:val="0"/>
        <w:autoSpaceDN w:val="0"/>
        <w:adjustRightInd w:val="0"/>
        <w:spacing w:after="0" w:line="240" w:lineRule="auto"/>
        <w:ind w:left="-567"/>
        <w:jc w:val="center"/>
        <w:rPr>
          <w:rFonts w:ascii="Times New Roman" w:eastAsia="Times New Roman" w:hAnsi="Times New Roman" w:cs="Times New Roman"/>
          <w:b/>
          <w:sz w:val="28"/>
          <w:szCs w:val="28"/>
        </w:rPr>
      </w:pPr>
    </w:p>
    <w:p w:rsidR="00BF0853" w:rsidRPr="00FA0CDE" w:rsidRDefault="00EE5823" w:rsidP="00BF0ADE">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Круг Заявителей</w:t>
      </w:r>
      <w:r w:rsidR="00907D87" w:rsidRPr="00907D87">
        <w:rPr>
          <w:rFonts w:ascii="Times New Roman" w:eastAsia="Times New Roman" w:hAnsi="Times New Roman" w:cs="Times New Roman"/>
          <w:sz w:val="24"/>
          <w:szCs w:val="24"/>
          <w:lang w:eastAsia="ru-RU"/>
        </w:rPr>
        <w:t xml:space="preserve">: </w:t>
      </w:r>
      <w:r w:rsidR="00BF0853" w:rsidRPr="00FA0CDE">
        <w:rPr>
          <w:rFonts w:ascii="Times New Roman" w:eastAsia="Times New Roman" w:hAnsi="Times New Roman" w:cs="Times New Roman"/>
          <w:sz w:val="24"/>
          <w:szCs w:val="24"/>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BF0853" w:rsidRPr="00FA0CDE" w:rsidRDefault="00EE5823" w:rsidP="00BF0ADE">
      <w:pPr>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Размер платы за предоставление услуги</w:t>
      </w:r>
      <w:r w:rsidR="00907D87" w:rsidRPr="00907D87">
        <w:rPr>
          <w:rFonts w:ascii="Times New Roman" w:eastAsia="Times New Roman" w:hAnsi="Times New Roman" w:cs="Times New Roman"/>
          <w:b/>
          <w:bCs/>
          <w:sz w:val="24"/>
          <w:szCs w:val="24"/>
          <w:lang w:eastAsia="ru-RU"/>
        </w:rPr>
        <w:t xml:space="preserve"> (процесса)</w:t>
      </w:r>
      <w:r w:rsidR="00907D87" w:rsidRPr="00907D87">
        <w:rPr>
          <w:rFonts w:ascii="Times New Roman" w:eastAsia="Times New Roman" w:hAnsi="Times New Roman" w:cs="Times New Roman"/>
          <w:sz w:val="24"/>
          <w:szCs w:val="24"/>
          <w:lang w:eastAsia="ru-RU"/>
        </w:rPr>
        <w:t>:</w:t>
      </w:r>
      <w:r w:rsidR="00DC23C8">
        <w:rPr>
          <w:rFonts w:ascii="Times New Roman" w:eastAsia="Times New Roman" w:hAnsi="Times New Roman" w:cs="Times New Roman"/>
          <w:sz w:val="24"/>
          <w:szCs w:val="24"/>
          <w:lang w:eastAsia="ru-RU"/>
        </w:rPr>
        <w:t xml:space="preserve"> </w:t>
      </w:r>
      <w:r w:rsidR="00BF0853" w:rsidRPr="00FA0CDE">
        <w:rPr>
          <w:rFonts w:ascii="Times New Roman" w:eastAsia="Times New Roman"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00BF0853" w:rsidRPr="00FA0CDE">
          <w:rPr>
            <w:rFonts w:ascii="Times New Roman" w:eastAsia="Times New Roman" w:hAnsi="Times New Roman" w:cs="Times New Roman"/>
            <w:sz w:val="24"/>
            <w:szCs w:val="24"/>
          </w:rPr>
          <w:t>300 метров</w:t>
        </w:r>
      </w:smartTag>
      <w:r w:rsidR="00BF0853"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00BF0853" w:rsidRPr="00FA0CDE">
          <w:rPr>
            <w:rFonts w:ascii="Times New Roman" w:eastAsia="Times New Roman" w:hAnsi="Times New Roman" w:cs="Times New Roman"/>
            <w:sz w:val="24"/>
            <w:szCs w:val="24"/>
          </w:rPr>
          <w:t>500 метров</w:t>
        </w:r>
      </w:smartTag>
      <w:r w:rsidR="00BF0853" w:rsidRPr="00FA0CDE">
        <w:rPr>
          <w:rFonts w:ascii="Times New Roman" w:eastAsia="Times New Roman" w:hAnsi="Times New Roman" w:cs="Times New Roman"/>
          <w:sz w:val="24"/>
          <w:szCs w:val="24"/>
        </w:rPr>
        <w:t xml:space="preserve"> в сельской местности.</w:t>
      </w:r>
    </w:p>
    <w:p w:rsidR="00BF0853" w:rsidRPr="00FA0CDE" w:rsidRDefault="00BF0853" w:rsidP="00BF0ADE">
      <w:pPr>
        <w:autoSpaceDE w:val="0"/>
        <w:autoSpaceDN w:val="0"/>
        <w:adjustRightInd w:val="0"/>
        <w:spacing w:after="0" w:line="240" w:lineRule="auto"/>
        <w:ind w:left="-567" w:firstLine="540"/>
        <w:jc w:val="both"/>
        <w:rPr>
          <w:rFonts w:ascii="Times New Roman" w:eastAsia="Times New Roman" w:hAnsi="Times New Roman" w:cs="Times New Roman"/>
          <w:strike/>
          <w:sz w:val="24"/>
          <w:szCs w:val="24"/>
        </w:rPr>
      </w:pPr>
      <w:r w:rsidRPr="00FA0CDE">
        <w:rPr>
          <w:rFonts w:ascii="Times New Roman" w:eastAsia="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BF0853" w:rsidRPr="00FA0CDE" w:rsidRDefault="00907D87" w:rsidP="00BF0ADE">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907D87">
        <w:rPr>
          <w:rFonts w:ascii="Times New Roman" w:eastAsia="Times New Roman" w:hAnsi="Times New Roman" w:cs="Times New Roman"/>
          <w:b/>
          <w:bCs/>
          <w:sz w:val="24"/>
          <w:szCs w:val="24"/>
          <w:lang w:eastAsia="ru-RU"/>
        </w:rPr>
        <w:t>Условия оказания услуги (процесса)</w:t>
      </w:r>
      <w:r w:rsidRPr="00907D87">
        <w:rPr>
          <w:rFonts w:ascii="Times New Roman" w:eastAsia="Times New Roman" w:hAnsi="Times New Roman" w:cs="Times New Roman"/>
          <w:sz w:val="24"/>
          <w:szCs w:val="24"/>
          <w:lang w:eastAsia="ru-RU"/>
        </w:rPr>
        <w:t>:</w:t>
      </w:r>
      <w:r w:rsidR="00DC23C8">
        <w:rPr>
          <w:rFonts w:ascii="Times New Roman" w:eastAsia="Times New Roman" w:hAnsi="Times New Roman" w:cs="Times New Roman"/>
          <w:sz w:val="24"/>
          <w:szCs w:val="24"/>
          <w:lang w:eastAsia="ru-RU"/>
        </w:rPr>
        <w:t xml:space="preserve"> </w:t>
      </w:r>
      <w:r w:rsidR="00BF0853" w:rsidRPr="00FA0CDE">
        <w:rPr>
          <w:rFonts w:ascii="Times New Roman" w:eastAsia="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присоединения  впервые вводимых в эксплуатацию, ранее присоединенных энергопринимающих устройств или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BF0853" w:rsidRPr="00FA0CDE" w:rsidRDefault="00BF0853" w:rsidP="00BF0ADE">
      <w:pPr>
        <w:autoSpaceDE w:val="0"/>
        <w:autoSpaceDN w:val="0"/>
        <w:adjustRightInd w:val="0"/>
        <w:spacing w:after="0" w:line="240" w:lineRule="auto"/>
        <w:ind w:left="-567"/>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 xml:space="preserve">Общий срок оказания </w:t>
      </w:r>
      <w:r w:rsidR="00907D87" w:rsidRPr="00907D87">
        <w:rPr>
          <w:rFonts w:ascii="Times New Roman" w:eastAsia="Times New Roman" w:hAnsi="Times New Roman" w:cs="Times New Roman"/>
          <w:b/>
          <w:bCs/>
          <w:sz w:val="24"/>
          <w:szCs w:val="24"/>
          <w:lang w:eastAsia="ru-RU"/>
        </w:rPr>
        <w:t xml:space="preserve"> услуги (процесса)</w:t>
      </w:r>
      <w:r w:rsidR="00907D87" w:rsidRPr="00907D87">
        <w:rPr>
          <w:rFonts w:ascii="Times New Roman" w:eastAsia="Times New Roman" w:hAnsi="Times New Roman" w:cs="Times New Roman"/>
          <w:sz w:val="24"/>
          <w:szCs w:val="24"/>
          <w:lang w:eastAsia="ru-RU"/>
        </w:rPr>
        <w:t>:</w:t>
      </w:r>
      <w:r w:rsidR="00DC23C8">
        <w:rPr>
          <w:rFonts w:ascii="Times New Roman" w:eastAsia="Times New Roman" w:hAnsi="Times New Roman" w:cs="Times New Roman"/>
          <w:sz w:val="24"/>
          <w:szCs w:val="24"/>
          <w:lang w:eastAsia="ru-RU"/>
        </w:rPr>
        <w:t xml:space="preserve"> </w:t>
      </w:r>
      <w:r w:rsidRPr="00FA0CDE">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
    <w:p w:rsidR="00BF0853" w:rsidRPr="008C06F8" w:rsidRDefault="00BF0853" w:rsidP="00BF0ADE">
      <w:pPr>
        <w:numPr>
          <w:ilvl w:val="0"/>
          <w:numId w:val="1"/>
        </w:numPr>
        <w:tabs>
          <w:tab w:val="left" w:pos="993"/>
        </w:tabs>
        <w:autoSpaceDE w:val="0"/>
        <w:autoSpaceDN w:val="0"/>
        <w:adjustRightInd w:val="0"/>
        <w:spacing w:after="0" w:line="240" w:lineRule="auto"/>
        <w:ind w:left="-567" w:firstLine="567"/>
        <w:contextualSpacing/>
        <w:jc w:val="both"/>
        <w:outlineLvl w:val="0"/>
        <w:rPr>
          <w:rFonts w:ascii="Times New Roman" w:eastAsia="Times New Roman" w:hAnsi="Times New Roman" w:cs="Times New Roman"/>
          <w:sz w:val="24"/>
          <w:szCs w:val="24"/>
        </w:rPr>
      </w:pPr>
      <w:r w:rsidRPr="008C06F8">
        <w:rPr>
          <w:rFonts w:ascii="Times New Roman" w:eastAsia="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141E25" w:rsidRPr="008C06F8" w:rsidRDefault="00BF0853" w:rsidP="00BF0ADE">
      <w:pPr>
        <w:numPr>
          <w:ilvl w:val="0"/>
          <w:numId w:val="1"/>
        </w:numPr>
        <w:tabs>
          <w:tab w:val="left" w:pos="993"/>
        </w:tabs>
        <w:autoSpaceDE w:val="0"/>
        <w:autoSpaceDN w:val="0"/>
        <w:adjustRightInd w:val="0"/>
        <w:spacing w:after="0" w:line="240" w:lineRule="auto"/>
        <w:ind w:left="-567" w:firstLine="567"/>
        <w:contextualSpacing/>
        <w:jc w:val="both"/>
        <w:outlineLvl w:val="0"/>
        <w:rPr>
          <w:rFonts w:ascii="Times New Roman" w:eastAsia="Times New Roman" w:hAnsi="Times New Roman" w:cs="Times New Roman"/>
          <w:sz w:val="24"/>
          <w:szCs w:val="24"/>
        </w:rPr>
      </w:pPr>
      <w:r w:rsidRPr="008C06F8">
        <w:rPr>
          <w:rFonts w:ascii="Times New Roman" w:eastAsia="Times New Roman" w:hAnsi="Times New Roman" w:cs="Times New Roman"/>
          <w:sz w:val="24"/>
          <w:szCs w:val="24"/>
        </w:rPr>
        <w:t xml:space="preserve">в иных случаях – 6 месяцев с даты заключения договора. </w:t>
      </w:r>
    </w:p>
    <w:p w:rsidR="00BF0853" w:rsidRPr="008C06F8" w:rsidRDefault="00BF0853" w:rsidP="00BF0ADE">
      <w:pPr>
        <w:tabs>
          <w:tab w:val="left" w:pos="993"/>
        </w:tabs>
        <w:autoSpaceDE w:val="0"/>
        <w:autoSpaceDN w:val="0"/>
        <w:adjustRightInd w:val="0"/>
        <w:spacing w:after="0" w:line="240" w:lineRule="auto"/>
        <w:ind w:left="-567"/>
        <w:contextualSpacing/>
        <w:jc w:val="both"/>
        <w:outlineLvl w:val="0"/>
        <w:rPr>
          <w:rFonts w:ascii="Times New Roman" w:eastAsia="Times New Roman" w:hAnsi="Times New Roman" w:cs="Times New Roman"/>
          <w:sz w:val="24"/>
          <w:szCs w:val="24"/>
        </w:rPr>
      </w:pPr>
      <w:r w:rsidRPr="008C06F8">
        <w:rPr>
          <w:rFonts w:ascii="Times New Roman" w:eastAsia="Times New Roman" w:hAnsi="Times New Roman" w:cs="Times New Roman"/>
          <w:sz w:val="24"/>
          <w:szCs w:val="24"/>
        </w:rPr>
        <w:lastRenderedPageBreak/>
        <w:t>При несоблюдении всех вышеуказанных условий - 1 год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907D87" w:rsidRPr="008C06F8" w:rsidRDefault="00907D87" w:rsidP="00BF0853">
      <w:pPr>
        <w:suppressAutoHyphens/>
        <w:spacing w:after="0" w:line="240" w:lineRule="atLeast"/>
        <w:rPr>
          <w:rFonts w:ascii="Times New Roman" w:eastAsia="Times New Roman" w:hAnsi="Times New Roman" w:cs="Times New Roman"/>
          <w:sz w:val="24"/>
          <w:szCs w:val="24"/>
          <w:lang w:eastAsia="ru-RU"/>
        </w:rPr>
      </w:pPr>
    </w:p>
    <w:p w:rsidR="00136ACA" w:rsidRDefault="00136ACA" w:rsidP="00BF0853">
      <w:pPr>
        <w:suppressAutoHyphen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последовательность и сроки оказания услуги (процесса):</w:t>
      </w:r>
    </w:p>
    <w:tbl>
      <w:tblPr>
        <w:tblStyle w:val="a7"/>
        <w:tblW w:w="4927" w:type="pct"/>
        <w:tblLayout w:type="fixed"/>
        <w:tblLook w:val="00A0"/>
      </w:tblPr>
      <w:tblGrid>
        <w:gridCol w:w="318"/>
        <w:gridCol w:w="1635"/>
        <w:gridCol w:w="1418"/>
        <w:gridCol w:w="1684"/>
        <w:gridCol w:w="1434"/>
        <w:gridCol w:w="1222"/>
        <w:gridCol w:w="1720"/>
      </w:tblGrid>
      <w:tr w:rsidR="000707C6" w:rsidRPr="00FA0CDE" w:rsidTr="00B6744D">
        <w:tc>
          <w:tcPr>
            <w:tcW w:w="168" w:type="pct"/>
          </w:tcPr>
          <w:p w:rsidR="00136ACA" w:rsidRPr="00136ACA" w:rsidRDefault="00136ACA" w:rsidP="00020F8A">
            <w:pPr>
              <w:jc w:val="center"/>
              <w:rPr>
                <w:rFonts w:ascii="Times New Roman" w:eastAsia="Times New Roman" w:hAnsi="Times New Roman" w:cs="Times New Roman"/>
                <w:b/>
                <w:bCs/>
                <w:sz w:val="18"/>
                <w:szCs w:val="18"/>
                <w:lang w:eastAsia="ru-RU"/>
              </w:rPr>
            </w:pPr>
            <w:r w:rsidRPr="00136ACA">
              <w:rPr>
                <w:rFonts w:ascii="Times New Roman" w:eastAsia="Times New Roman" w:hAnsi="Times New Roman" w:cs="Times New Roman"/>
                <w:sz w:val="18"/>
                <w:szCs w:val="18"/>
                <w:lang w:eastAsia="ru-RU"/>
              </w:rPr>
              <w:t>№</w:t>
            </w:r>
          </w:p>
        </w:tc>
        <w:tc>
          <w:tcPr>
            <w:tcW w:w="867" w:type="pct"/>
          </w:tcPr>
          <w:p w:rsidR="00136ACA" w:rsidRPr="00136ACA" w:rsidRDefault="00136ACA" w:rsidP="00136ACA">
            <w:pPr>
              <w:rPr>
                <w:rFonts w:ascii="Times New Roman" w:hAnsi="Times New Roman" w:cs="Times New Roman"/>
                <w:sz w:val="18"/>
                <w:szCs w:val="18"/>
              </w:rPr>
            </w:pPr>
            <w:r w:rsidRPr="00136ACA">
              <w:rPr>
                <w:rFonts w:ascii="Times New Roman" w:hAnsi="Times New Roman" w:cs="Times New Roman"/>
                <w:sz w:val="18"/>
                <w:szCs w:val="18"/>
              </w:rPr>
              <w:t>Этап</w:t>
            </w:r>
          </w:p>
        </w:tc>
        <w:tc>
          <w:tcPr>
            <w:tcW w:w="752" w:type="pct"/>
          </w:tcPr>
          <w:p w:rsidR="00136ACA" w:rsidRPr="00136ACA" w:rsidRDefault="00136ACA" w:rsidP="00136ACA">
            <w:pPr>
              <w:rPr>
                <w:rFonts w:ascii="Times New Roman" w:hAnsi="Times New Roman" w:cs="Times New Roman"/>
                <w:sz w:val="18"/>
                <w:szCs w:val="18"/>
              </w:rPr>
            </w:pPr>
            <w:r w:rsidRPr="00136ACA">
              <w:rPr>
                <w:rFonts w:ascii="Times New Roman" w:hAnsi="Times New Roman" w:cs="Times New Roman"/>
                <w:sz w:val="18"/>
                <w:szCs w:val="18"/>
              </w:rPr>
              <w:t>Условие этапа</w:t>
            </w:r>
          </w:p>
        </w:tc>
        <w:tc>
          <w:tcPr>
            <w:tcW w:w="893" w:type="pct"/>
          </w:tcPr>
          <w:p w:rsidR="00136ACA" w:rsidRPr="00136ACA" w:rsidRDefault="00136ACA" w:rsidP="00136ACA">
            <w:pPr>
              <w:rPr>
                <w:rFonts w:ascii="Times New Roman" w:hAnsi="Times New Roman" w:cs="Times New Roman"/>
                <w:sz w:val="18"/>
                <w:szCs w:val="18"/>
              </w:rPr>
            </w:pPr>
            <w:r w:rsidRPr="00136ACA">
              <w:rPr>
                <w:rFonts w:ascii="Times New Roman" w:hAnsi="Times New Roman" w:cs="Times New Roman"/>
                <w:sz w:val="18"/>
                <w:szCs w:val="18"/>
              </w:rPr>
              <w:t>Содержание</w:t>
            </w:r>
          </w:p>
        </w:tc>
        <w:tc>
          <w:tcPr>
            <w:tcW w:w="760" w:type="pct"/>
          </w:tcPr>
          <w:p w:rsidR="00136ACA" w:rsidRPr="00136ACA" w:rsidRDefault="00136ACA" w:rsidP="00136ACA">
            <w:pPr>
              <w:rPr>
                <w:rFonts w:ascii="Times New Roman" w:hAnsi="Times New Roman" w:cs="Times New Roman"/>
                <w:sz w:val="18"/>
                <w:szCs w:val="18"/>
              </w:rPr>
            </w:pPr>
            <w:r w:rsidRPr="00136ACA">
              <w:rPr>
                <w:rFonts w:ascii="Times New Roman" w:hAnsi="Times New Roman" w:cs="Times New Roman"/>
                <w:sz w:val="18"/>
                <w:szCs w:val="18"/>
              </w:rPr>
              <w:t>Форма предоставления</w:t>
            </w:r>
          </w:p>
        </w:tc>
        <w:tc>
          <w:tcPr>
            <w:tcW w:w="648" w:type="pct"/>
          </w:tcPr>
          <w:p w:rsidR="00136ACA" w:rsidRPr="00136ACA" w:rsidRDefault="00136ACA" w:rsidP="00136ACA">
            <w:pPr>
              <w:rPr>
                <w:rFonts w:ascii="Times New Roman" w:hAnsi="Times New Roman" w:cs="Times New Roman"/>
                <w:sz w:val="18"/>
                <w:szCs w:val="18"/>
              </w:rPr>
            </w:pPr>
            <w:r w:rsidRPr="00136ACA">
              <w:rPr>
                <w:rFonts w:ascii="Times New Roman" w:hAnsi="Times New Roman" w:cs="Times New Roman"/>
                <w:sz w:val="18"/>
                <w:szCs w:val="18"/>
              </w:rPr>
              <w:t>Срок исполнения</w:t>
            </w:r>
          </w:p>
        </w:tc>
        <w:tc>
          <w:tcPr>
            <w:tcW w:w="913" w:type="pct"/>
          </w:tcPr>
          <w:p w:rsidR="00136ACA" w:rsidRPr="00136ACA" w:rsidRDefault="00136ACA" w:rsidP="00136ACA">
            <w:pPr>
              <w:rPr>
                <w:rFonts w:ascii="Times New Roman" w:hAnsi="Times New Roman" w:cs="Times New Roman"/>
                <w:sz w:val="18"/>
                <w:szCs w:val="18"/>
              </w:rPr>
            </w:pPr>
            <w:r w:rsidRPr="00136ACA">
              <w:rPr>
                <w:rFonts w:ascii="Times New Roman" w:hAnsi="Times New Roman" w:cs="Times New Roman"/>
                <w:sz w:val="18"/>
                <w:szCs w:val="18"/>
              </w:rPr>
              <w:t>Ссылка на нормативно правовой акт</w:t>
            </w:r>
          </w:p>
        </w:tc>
      </w:tr>
      <w:tr w:rsidR="005B3921" w:rsidRPr="00FA0CDE" w:rsidTr="00B6744D">
        <w:tc>
          <w:tcPr>
            <w:tcW w:w="168" w:type="pct"/>
          </w:tcPr>
          <w:p w:rsidR="00136ACA" w:rsidRPr="00FA0CDE" w:rsidRDefault="00136ACA" w:rsidP="00020F8A">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1</w:t>
            </w:r>
          </w:p>
        </w:tc>
        <w:tc>
          <w:tcPr>
            <w:tcW w:w="867" w:type="pct"/>
          </w:tcPr>
          <w:p w:rsidR="00136ACA" w:rsidRPr="00381830" w:rsidRDefault="00136ACA" w:rsidP="00020F8A">
            <w:pPr>
              <w:autoSpaceDE w:val="0"/>
              <w:autoSpaceDN w:val="0"/>
              <w:adjustRightInd w:val="0"/>
              <w:rPr>
                <w:rFonts w:ascii="Times New Roman" w:eastAsia="Times New Roman" w:hAnsi="Times New Roman" w:cs="Times New Roman"/>
                <w:sz w:val="16"/>
                <w:szCs w:val="16"/>
                <w:lang w:eastAsia="ru-RU"/>
              </w:rPr>
            </w:pPr>
            <w:r w:rsidRPr="00381830">
              <w:rPr>
                <w:rFonts w:ascii="Times New Roman" w:eastAsia="Times New Roman" w:hAnsi="Times New Roman" w:cs="Times New Roman"/>
                <w:sz w:val="16"/>
                <w:szCs w:val="16"/>
                <w:lang w:eastAsia="ru-RU"/>
              </w:rPr>
              <w:t>Подача заявки на технологическое присоединение</w:t>
            </w:r>
          </w:p>
        </w:tc>
        <w:tc>
          <w:tcPr>
            <w:tcW w:w="752" w:type="pct"/>
          </w:tcPr>
          <w:p w:rsidR="00136ACA" w:rsidRPr="00136ACA" w:rsidRDefault="00136ACA" w:rsidP="00020F8A">
            <w:pPr>
              <w:autoSpaceDE w:val="0"/>
              <w:autoSpaceDN w:val="0"/>
              <w:adjustRightInd w:val="0"/>
              <w:jc w:val="both"/>
              <w:rPr>
                <w:rFonts w:ascii="Times New Roman" w:eastAsia="Times New Roman" w:hAnsi="Times New Roman" w:cs="Times New Roman"/>
                <w:sz w:val="18"/>
                <w:szCs w:val="18"/>
                <w:lang w:eastAsia="ru-RU"/>
              </w:rPr>
            </w:pPr>
          </w:p>
        </w:tc>
        <w:tc>
          <w:tcPr>
            <w:tcW w:w="893" w:type="pct"/>
          </w:tcPr>
          <w:p w:rsidR="00136ACA" w:rsidRPr="00136ACA" w:rsidRDefault="00136ACA" w:rsidP="00381830">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b/>
                <w:bCs/>
                <w:color w:val="548DD4"/>
                <w:sz w:val="18"/>
                <w:szCs w:val="18"/>
                <w:lang w:eastAsia="ru-RU"/>
              </w:rPr>
              <w:t>1.1.</w:t>
            </w:r>
            <w:r w:rsidRPr="00136ACA">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136ACA" w:rsidRPr="00136ACA" w:rsidRDefault="00136ACA" w:rsidP="00381830">
            <w:pPr>
              <w:autoSpaceDE w:val="0"/>
              <w:autoSpaceDN w:val="0"/>
              <w:adjustRightInd w:val="0"/>
              <w:rPr>
                <w:rFonts w:ascii="Times New Roman" w:eastAsia="Times New Roman" w:hAnsi="Times New Roman" w:cs="Times New Roman"/>
                <w:sz w:val="18"/>
                <w:szCs w:val="18"/>
                <w:lang w:eastAsia="ru-RU"/>
              </w:rPr>
            </w:pPr>
          </w:p>
        </w:tc>
        <w:tc>
          <w:tcPr>
            <w:tcW w:w="760" w:type="pct"/>
          </w:tcPr>
          <w:p w:rsidR="00136ACA" w:rsidRPr="00136ACA" w:rsidRDefault="00136ACA" w:rsidP="00381830">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 xml:space="preserve">Очное обращение заявителя с заявкой в </w:t>
            </w:r>
            <w:r w:rsidR="001E2937">
              <w:rPr>
                <w:rFonts w:ascii="Times New Roman" w:eastAsia="Times New Roman" w:hAnsi="Times New Roman" w:cs="Times New Roman"/>
                <w:sz w:val="18"/>
                <w:szCs w:val="18"/>
                <w:lang w:eastAsia="ru-RU"/>
              </w:rPr>
              <w:t>пункт</w:t>
            </w:r>
            <w:r w:rsidRPr="00136ACA">
              <w:rPr>
                <w:rFonts w:ascii="Times New Roman" w:eastAsia="Times New Roman" w:hAnsi="Times New Roman" w:cs="Times New Roman"/>
                <w:sz w:val="18"/>
                <w:szCs w:val="18"/>
                <w:lang w:eastAsia="ru-RU"/>
              </w:rPr>
              <w:t xml:space="preserve"> обслуживания потребителей,</w:t>
            </w:r>
          </w:p>
          <w:p w:rsidR="00136ACA" w:rsidRPr="00136ACA" w:rsidRDefault="00136ACA" w:rsidP="00381830">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p w:rsidR="00136ACA" w:rsidRPr="00136ACA" w:rsidRDefault="00136ACA" w:rsidP="00963A65">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 xml:space="preserve">заявка по электронной форме на сайте </w:t>
            </w:r>
            <w:r w:rsidR="00963A65">
              <w:rPr>
                <w:rFonts w:ascii="Times New Roman" w:eastAsia="Times New Roman" w:hAnsi="Times New Roman" w:cs="Times New Roman"/>
                <w:i/>
                <w:sz w:val="18"/>
                <w:szCs w:val="18"/>
              </w:rPr>
              <w:t xml:space="preserve">ООО РЭС Тында, </w:t>
            </w:r>
            <w:r w:rsidRPr="00136ACA">
              <w:rPr>
                <w:rFonts w:ascii="Times New Roman" w:eastAsia="Times New Roman" w:hAnsi="Times New Roman" w:cs="Times New Roman"/>
                <w:sz w:val="18"/>
                <w:szCs w:val="18"/>
                <w:lang w:eastAsia="ru-RU"/>
              </w:rPr>
              <w:t>через Личный кабинет</w:t>
            </w:r>
          </w:p>
        </w:tc>
        <w:tc>
          <w:tcPr>
            <w:tcW w:w="648" w:type="pct"/>
          </w:tcPr>
          <w:p w:rsidR="00136ACA" w:rsidRPr="00505055" w:rsidRDefault="00136ACA" w:rsidP="00505055">
            <w:pPr>
              <w:rPr>
                <w:rFonts w:ascii="Times New Roman" w:eastAsia="Times New Roman" w:hAnsi="Times New Roman" w:cs="Times New Roman"/>
                <w:sz w:val="16"/>
                <w:szCs w:val="16"/>
                <w:lang w:eastAsia="ru-RU"/>
              </w:rPr>
            </w:pPr>
            <w:r w:rsidRPr="00505055">
              <w:rPr>
                <w:rFonts w:ascii="Times New Roman" w:eastAsia="Times New Roman" w:hAnsi="Times New Roman" w:cs="Times New Roman"/>
                <w:sz w:val="16"/>
                <w:szCs w:val="16"/>
                <w:lang w:eastAsia="ru-RU"/>
              </w:rPr>
              <w:t>Не ограничен</w:t>
            </w:r>
            <w:r w:rsidR="00505055" w:rsidRPr="00505055">
              <w:rPr>
                <w:rFonts w:ascii="Times New Roman" w:eastAsia="Times New Roman" w:hAnsi="Times New Roman" w:cs="Times New Roman"/>
                <w:sz w:val="16"/>
                <w:szCs w:val="16"/>
                <w:lang w:eastAsia="ru-RU"/>
              </w:rPr>
              <w:t>,  при подаче через личный кабинет в</w:t>
            </w:r>
            <w:r w:rsidR="00505055" w:rsidRPr="00505055">
              <w:rPr>
                <w:rFonts w:ascii="Times New Roman" w:hAnsi="Times New Roman" w:cs="Times New Roman"/>
                <w:sz w:val="16"/>
                <w:szCs w:val="16"/>
              </w:rPr>
              <w:t xml:space="preserve"> течение 1 дня со дня отправления обращения в случае комплектности документов и полноты сведений в заявке/заявлении</w:t>
            </w:r>
          </w:p>
        </w:tc>
        <w:tc>
          <w:tcPr>
            <w:tcW w:w="913" w:type="pct"/>
          </w:tcPr>
          <w:p w:rsidR="00136ACA" w:rsidRPr="00136ACA" w:rsidRDefault="00136ACA" w:rsidP="00020F8A">
            <w:pPr>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Пункты  8-10, 14 Правил технологического присоединения энергопринимающих устройств потребителей электрической энергии</w:t>
            </w:r>
            <w:r w:rsidRPr="00136ACA">
              <w:rPr>
                <w:rFonts w:ascii="Times New Roman" w:eastAsia="Times New Roman" w:hAnsi="Times New Roman" w:cs="Times New Roman"/>
                <w:sz w:val="18"/>
                <w:szCs w:val="18"/>
                <w:vertAlign w:val="superscript"/>
              </w:rPr>
              <w:footnoteReference w:id="2"/>
            </w:r>
            <w:r w:rsidRPr="00136ACA">
              <w:rPr>
                <w:rFonts w:ascii="Times New Roman" w:eastAsia="Times New Roman" w:hAnsi="Times New Roman" w:cs="Times New Roman"/>
                <w:sz w:val="18"/>
                <w:szCs w:val="18"/>
              </w:rPr>
              <w:t>.</w:t>
            </w:r>
            <w:r w:rsidR="00505055">
              <w:rPr>
                <w:rFonts w:ascii="Times New Roman" w:eastAsia="Times New Roman" w:hAnsi="Times New Roman" w:cs="Times New Roman"/>
                <w:sz w:val="18"/>
                <w:szCs w:val="18"/>
              </w:rPr>
              <w:t xml:space="preserve">, </w:t>
            </w:r>
          </w:p>
        </w:tc>
      </w:tr>
      <w:tr w:rsidR="005B3921" w:rsidRPr="00FA0CDE" w:rsidTr="00B6744D">
        <w:trPr>
          <w:trHeight w:val="86"/>
        </w:trPr>
        <w:tc>
          <w:tcPr>
            <w:tcW w:w="168" w:type="pct"/>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tcW w:w="893" w:type="pct"/>
          </w:tcPr>
          <w:p w:rsidR="00136ACA" w:rsidRPr="00136ACA" w:rsidRDefault="00136ACA" w:rsidP="00F01E36">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b/>
                <w:bCs/>
                <w:color w:val="548DD4"/>
                <w:sz w:val="18"/>
                <w:szCs w:val="18"/>
                <w:lang w:eastAsia="ru-RU"/>
              </w:rPr>
              <w:t>1.2</w:t>
            </w:r>
            <w:r w:rsidRPr="00136ACA">
              <w:rPr>
                <w:rFonts w:ascii="Times New Roman" w:eastAsia="Times New Roman" w:hAnsi="Times New Roman" w:cs="Times New Roman"/>
                <w:sz w:val="18"/>
                <w:szCs w:val="18"/>
                <w:lang w:eastAsia="ru-RU"/>
              </w:rPr>
              <w:t>. Сетевая организация направляет уведомление заявителю о недостающих сведениях и/или документах к заявке</w:t>
            </w:r>
          </w:p>
        </w:tc>
        <w:tc>
          <w:tcPr>
            <w:tcW w:w="760"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648" w:type="pct"/>
          </w:tcPr>
          <w:p w:rsidR="00136ACA" w:rsidRPr="00136ACA" w:rsidRDefault="00A020D5" w:rsidP="00A020D5">
            <w:pPr>
              <w:autoSpaceDE w:val="0"/>
              <w:autoSpaceDN w:val="0"/>
              <w:adjustRightInd w:val="0"/>
              <w:ind w:left="3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Не позднее 3</w:t>
            </w:r>
            <w:r w:rsidR="00136ACA" w:rsidRPr="00136ACA">
              <w:rPr>
                <w:rFonts w:ascii="Times New Roman" w:eastAsia="Times New Roman" w:hAnsi="Times New Roman" w:cs="Times New Roman"/>
                <w:sz w:val="18"/>
                <w:szCs w:val="18"/>
                <w:lang w:eastAsia="ru-RU"/>
              </w:rPr>
              <w:t xml:space="preserve"> рабочих дней после получения заявки</w:t>
            </w:r>
          </w:p>
        </w:tc>
        <w:tc>
          <w:tcPr>
            <w:tcW w:w="913" w:type="pct"/>
          </w:tcPr>
          <w:p w:rsidR="00136ACA" w:rsidRPr="00136ACA" w:rsidRDefault="00A80238" w:rsidP="009C236C">
            <w:pPr>
              <w:autoSpaceDE w:val="0"/>
              <w:autoSpaceDN w:val="0"/>
              <w:adjustRightInd w:val="0"/>
              <w:ind w:left="-16" w:hanging="16"/>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5B3921" w:rsidRPr="00FA0CDE" w:rsidTr="00B6744D">
        <w:trPr>
          <w:trHeight w:val="86"/>
        </w:trPr>
        <w:tc>
          <w:tcPr>
            <w:tcW w:w="168" w:type="pct"/>
          </w:tcPr>
          <w:p w:rsidR="005B3921" w:rsidRPr="00FA0CDE" w:rsidRDefault="005B3921" w:rsidP="00020F8A">
            <w:pPr>
              <w:jc w:val="both"/>
              <w:rPr>
                <w:rFonts w:ascii="Times New Roman" w:eastAsia="Times New Roman" w:hAnsi="Times New Roman" w:cs="Times New Roman"/>
                <w:b/>
                <w:bCs/>
                <w:color w:val="548DD4"/>
                <w:lang w:eastAsia="ru-RU"/>
              </w:rPr>
            </w:pPr>
          </w:p>
        </w:tc>
        <w:tc>
          <w:tcPr>
            <w:tcW w:w="867" w:type="pct"/>
          </w:tcPr>
          <w:p w:rsidR="005B3921" w:rsidRPr="00136ACA" w:rsidRDefault="005B3921" w:rsidP="00020F8A">
            <w:pPr>
              <w:autoSpaceDE w:val="0"/>
              <w:autoSpaceDN w:val="0"/>
              <w:adjustRightInd w:val="0"/>
              <w:rPr>
                <w:rFonts w:ascii="Times New Roman" w:eastAsia="Times New Roman" w:hAnsi="Times New Roman" w:cs="Times New Roman"/>
                <w:sz w:val="18"/>
                <w:szCs w:val="18"/>
                <w:lang w:eastAsia="ru-RU"/>
              </w:rPr>
            </w:pPr>
          </w:p>
        </w:tc>
        <w:tc>
          <w:tcPr>
            <w:tcW w:w="752" w:type="pct"/>
          </w:tcPr>
          <w:p w:rsidR="005B3921" w:rsidRPr="00136ACA" w:rsidRDefault="00A020D5" w:rsidP="00020F8A">
            <w:pPr>
              <w:autoSpaceDE w:val="0"/>
              <w:autoSpaceDN w:val="0"/>
              <w:adjustRightInd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случае непредставления заявителем </w:t>
            </w:r>
            <w:r w:rsidR="009C236C">
              <w:rPr>
                <w:rFonts w:ascii="Times New Roman" w:eastAsia="Times New Roman" w:hAnsi="Times New Roman" w:cs="Times New Roman"/>
                <w:sz w:val="18"/>
                <w:szCs w:val="18"/>
                <w:lang w:eastAsia="ru-RU"/>
              </w:rPr>
              <w:t>недостающих документов и сведений в течении 20 дней</w:t>
            </w:r>
            <w:r>
              <w:rPr>
                <w:rFonts w:ascii="Times New Roman" w:eastAsia="Times New Roman" w:hAnsi="Times New Roman" w:cs="Times New Roman"/>
                <w:sz w:val="18"/>
                <w:szCs w:val="18"/>
                <w:lang w:eastAsia="ru-RU"/>
              </w:rPr>
              <w:t xml:space="preserve"> </w:t>
            </w:r>
          </w:p>
        </w:tc>
        <w:tc>
          <w:tcPr>
            <w:tcW w:w="893" w:type="pct"/>
            <w:tcBorders>
              <w:bottom w:val="single" w:sz="4" w:space="0" w:color="auto"/>
            </w:tcBorders>
          </w:tcPr>
          <w:p w:rsidR="005B3921" w:rsidRPr="009C236C" w:rsidRDefault="009C236C" w:rsidP="00F01E36">
            <w:pPr>
              <w:autoSpaceDE w:val="0"/>
              <w:autoSpaceDN w:val="0"/>
              <w:adjustRightInd w:val="0"/>
              <w:rPr>
                <w:rFonts w:ascii="Times New Roman" w:eastAsia="Times New Roman" w:hAnsi="Times New Roman" w:cs="Times New Roman"/>
                <w:bCs/>
                <w:sz w:val="18"/>
                <w:szCs w:val="18"/>
                <w:lang w:eastAsia="ru-RU"/>
              </w:rPr>
            </w:pPr>
            <w:r>
              <w:rPr>
                <w:rFonts w:ascii="Times New Roman" w:eastAsia="Times New Roman" w:hAnsi="Times New Roman" w:cs="Times New Roman"/>
                <w:b/>
                <w:bCs/>
                <w:color w:val="548DD4"/>
                <w:sz w:val="18"/>
                <w:szCs w:val="18"/>
                <w:lang w:eastAsia="ru-RU"/>
              </w:rPr>
              <w:t xml:space="preserve">1.3. </w:t>
            </w:r>
            <w:r>
              <w:rPr>
                <w:rFonts w:ascii="Times New Roman" w:eastAsia="Times New Roman" w:hAnsi="Times New Roman" w:cs="Times New Roman"/>
                <w:bCs/>
                <w:sz w:val="18"/>
                <w:szCs w:val="18"/>
                <w:lang w:eastAsia="ru-RU"/>
              </w:rPr>
              <w:t>Сетевая организация аннулирует заявку и уведомляет об этом заявителя</w:t>
            </w:r>
          </w:p>
        </w:tc>
        <w:tc>
          <w:tcPr>
            <w:tcW w:w="760" w:type="pct"/>
          </w:tcPr>
          <w:p w:rsidR="005B3921" w:rsidRPr="00136ACA" w:rsidRDefault="005B3921" w:rsidP="00020F8A">
            <w:pPr>
              <w:autoSpaceDE w:val="0"/>
              <w:autoSpaceDN w:val="0"/>
              <w:adjustRightInd w:val="0"/>
              <w:rPr>
                <w:rFonts w:ascii="Times New Roman" w:eastAsia="Times New Roman" w:hAnsi="Times New Roman" w:cs="Times New Roman"/>
                <w:sz w:val="18"/>
                <w:szCs w:val="18"/>
                <w:lang w:eastAsia="ru-RU"/>
              </w:rPr>
            </w:pPr>
          </w:p>
        </w:tc>
        <w:tc>
          <w:tcPr>
            <w:tcW w:w="648" w:type="pct"/>
          </w:tcPr>
          <w:p w:rsidR="005B3921" w:rsidRPr="00136ACA" w:rsidRDefault="009C236C" w:rsidP="00020F8A">
            <w:pPr>
              <w:autoSpaceDE w:val="0"/>
              <w:autoSpaceDN w:val="0"/>
              <w:adjustRightInd w:val="0"/>
              <w:ind w:left="34"/>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течении 3 рабочих дней со дня принятия решения об аннулировании заявки</w:t>
            </w:r>
          </w:p>
        </w:tc>
        <w:tc>
          <w:tcPr>
            <w:tcW w:w="913" w:type="pct"/>
          </w:tcPr>
          <w:p w:rsidR="005B3921" w:rsidRPr="00136ACA" w:rsidRDefault="009C236C" w:rsidP="009C236C">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0707C6" w:rsidRPr="00FA0CDE" w:rsidTr="00B6744D">
        <w:trPr>
          <w:trHeight w:val="86"/>
        </w:trPr>
        <w:tc>
          <w:tcPr>
            <w:tcW w:w="168" w:type="pct"/>
            <w:vMerge w:val="restart"/>
          </w:tcPr>
          <w:p w:rsidR="00136ACA" w:rsidRPr="00FA0CDE" w:rsidRDefault="00136ACA" w:rsidP="00020F8A">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2</w:t>
            </w:r>
          </w:p>
        </w:tc>
        <w:tc>
          <w:tcPr>
            <w:tcW w:w="867" w:type="pct"/>
            <w:vMerge w:val="restart"/>
          </w:tcPr>
          <w:p w:rsidR="00136ACA" w:rsidRPr="00136ACA" w:rsidRDefault="00136ACA" w:rsidP="009C236C">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52" w:type="pct"/>
            <w:vMerge w:val="restart"/>
            <w:tcBorders>
              <w:right w:val="single" w:sz="4" w:space="0" w:color="auto"/>
            </w:tcBorders>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Borders>
              <w:top w:val="single" w:sz="4" w:space="0" w:color="auto"/>
              <w:left w:val="single" w:sz="4" w:space="0" w:color="auto"/>
              <w:bottom w:val="single" w:sz="4" w:space="0" w:color="auto"/>
              <w:right w:val="single" w:sz="4" w:space="0" w:color="auto"/>
            </w:tcBorders>
          </w:tcPr>
          <w:p w:rsidR="00136ACA" w:rsidRPr="00136ACA" w:rsidRDefault="00136ACA" w:rsidP="000707C6">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b/>
                <w:bCs/>
                <w:color w:val="548DD4"/>
                <w:sz w:val="18"/>
                <w:szCs w:val="18"/>
                <w:lang w:eastAsia="ru-RU"/>
              </w:rPr>
              <w:t>2.1</w:t>
            </w:r>
            <w:r w:rsidRPr="00136ACA">
              <w:rPr>
                <w:rFonts w:ascii="Times New Roman" w:eastAsia="Times New Roman" w:hAnsi="Times New Roman" w:cs="Times New Roman"/>
                <w:sz w:val="18"/>
                <w:szCs w:val="18"/>
                <w:lang w:eastAsia="ru-RU"/>
              </w:rPr>
              <w:t xml:space="preserve">. Направление (выдача при очном посещении </w:t>
            </w:r>
            <w:r w:rsidR="000707C6">
              <w:rPr>
                <w:rFonts w:ascii="Times New Roman" w:eastAsia="Times New Roman" w:hAnsi="Times New Roman" w:cs="Times New Roman"/>
                <w:sz w:val="18"/>
                <w:szCs w:val="18"/>
                <w:lang w:eastAsia="ru-RU"/>
              </w:rPr>
              <w:t xml:space="preserve">пункта </w:t>
            </w:r>
            <w:r w:rsidRPr="00136ACA">
              <w:rPr>
                <w:rFonts w:ascii="Times New Roman" w:eastAsia="Times New Roman" w:hAnsi="Times New Roman" w:cs="Times New Roman"/>
                <w:sz w:val="18"/>
                <w:szCs w:val="18"/>
                <w:lang w:eastAsia="ru-RU"/>
              </w:rPr>
              <w:t>обслуживания) сетевой организацией проекта договора об осуществлении технологического присоединения  с  техническими условиями</w:t>
            </w:r>
          </w:p>
        </w:tc>
        <w:tc>
          <w:tcPr>
            <w:tcW w:w="760" w:type="pct"/>
            <w:tcBorders>
              <w:left w:val="single" w:sz="4" w:space="0" w:color="auto"/>
            </w:tcBorders>
          </w:tcPr>
          <w:p w:rsidR="00136ACA" w:rsidRPr="00136ACA" w:rsidRDefault="00136ACA" w:rsidP="000707C6">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36ACA">
              <w:rPr>
                <w:rFonts w:ascii="Times New Roman" w:eastAsia="Times New Roman" w:hAnsi="Times New Roman" w:cs="Times New Roman"/>
                <w:sz w:val="18"/>
                <w:szCs w:val="18"/>
              </w:rPr>
              <w:t xml:space="preserve">, позволяющим подтвердить факт получения, или выдача заявителю в </w:t>
            </w:r>
            <w:r w:rsidR="000707C6">
              <w:rPr>
                <w:rFonts w:ascii="Times New Roman" w:eastAsia="Times New Roman" w:hAnsi="Times New Roman" w:cs="Times New Roman"/>
                <w:sz w:val="18"/>
                <w:szCs w:val="18"/>
              </w:rPr>
              <w:t xml:space="preserve">пункте </w:t>
            </w:r>
            <w:r w:rsidRPr="00136ACA">
              <w:rPr>
                <w:rFonts w:ascii="Times New Roman" w:eastAsia="Times New Roman" w:hAnsi="Times New Roman" w:cs="Times New Roman"/>
                <w:sz w:val="18"/>
                <w:szCs w:val="18"/>
              </w:rPr>
              <w:t>обслуживания потребителей</w:t>
            </w:r>
          </w:p>
        </w:tc>
        <w:tc>
          <w:tcPr>
            <w:tcW w:w="648" w:type="pct"/>
          </w:tcPr>
          <w:p w:rsidR="00136ACA" w:rsidRPr="00136ACA" w:rsidRDefault="00136ACA" w:rsidP="00020F8A">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 xml:space="preserve">15 дней со дня  получения заявки; </w:t>
            </w:r>
          </w:p>
          <w:p w:rsidR="00136ACA" w:rsidRPr="00136ACA" w:rsidRDefault="00136ACA" w:rsidP="00020F8A">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В случае  отсутствия сведений  (документов) 15 дней с даты получения недостающих сведений</w:t>
            </w:r>
          </w:p>
        </w:tc>
        <w:tc>
          <w:tcPr>
            <w:tcW w:w="913" w:type="pct"/>
          </w:tcPr>
          <w:p w:rsidR="00136ACA" w:rsidRPr="00136ACA" w:rsidRDefault="00136ACA" w:rsidP="005B3921">
            <w:pPr>
              <w:autoSpaceDE w:val="0"/>
              <w:autoSpaceDN w:val="0"/>
              <w:adjustRightInd w:val="0"/>
              <w:ind w:left="-16" w:hanging="16"/>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D71E68" w:rsidRPr="00FA0CDE" w:rsidTr="00B6744D">
        <w:trPr>
          <w:trHeight w:val="86"/>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jc w:val="both"/>
              <w:rPr>
                <w:rFonts w:ascii="Times New Roman" w:eastAsia="Times New Roman" w:hAnsi="Times New Roman" w:cs="Times New Roman"/>
                <w:sz w:val="18"/>
                <w:szCs w:val="18"/>
              </w:rPr>
            </w:pPr>
          </w:p>
        </w:tc>
        <w:tc>
          <w:tcPr>
            <w:tcW w:w="752"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Borders>
              <w:top w:val="single" w:sz="4" w:space="0" w:color="auto"/>
            </w:tcBorders>
          </w:tcPr>
          <w:p w:rsidR="00136ACA" w:rsidRPr="00136ACA" w:rsidRDefault="00136ACA" w:rsidP="00A80238">
            <w:pPr>
              <w:autoSpaceDE w:val="0"/>
              <w:autoSpaceDN w:val="0"/>
              <w:adjustRightInd w:val="0"/>
              <w:rPr>
                <w:rFonts w:ascii="Times New Roman" w:eastAsia="Times New Roman" w:hAnsi="Times New Roman" w:cs="Times New Roman"/>
                <w:b/>
                <w:bCs/>
                <w:color w:val="548DD4"/>
                <w:sz w:val="18"/>
                <w:szCs w:val="18"/>
                <w:lang w:eastAsia="ru-RU"/>
              </w:rPr>
            </w:pPr>
            <w:r w:rsidRPr="00136ACA">
              <w:rPr>
                <w:rFonts w:ascii="Times New Roman" w:eastAsia="Times New Roman" w:hAnsi="Times New Roman" w:cs="Times New Roman"/>
                <w:b/>
                <w:bCs/>
                <w:color w:val="548DD4"/>
                <w:sz w:val="18"/>
                <w:szCs w:val="18"/>
                <w:lang w:eastAsia="ru-RU"/>
              </w:rPr>
              <w:t>2.2</w:t>
            </w:r>
            <w:r w:rsidRPr="00136ACA">
              <w:rPr>
                <w:rFonts w:ascii="Times New Roman" w:eastAsia="Times New Roman" w:hAnsi="Times New Roman" w:cs="Times New Roman"/>
                <w:sz w:val="18"/>
                <w:szCs w:val="18"/>
                <w:lang w:eastAsia="ru-RU"/>
              </w:rPr>
              <w:t>. П</w:t>
            </w:r>
            <w:r w:rsidRPr="00136ACA">
              <w:rPr>
                <w:rFonts w:ascii="Times New Roman" w:eastAsia="Times New Roman" w:hAnsi="Times New Roman" w:cs="Times New Roman"/>
                <w:sz w:val="18"/>
                <w:szCs w:val="18"/>
              </w:rPr>
              <w:t xml:space="preserve">одписание заявителем двух  экземпляров проекта договора и направление   (представляет в </w:t>
            </w:r>
            <w:r w:rsidR="00A80238">
              <w:rPr>
                <w:rFonts w:ascii="Times New Roman" w:eastAsia="Times New Roman" w:hAnsi="Times New Roman" w:cs="Times New Roman"/>
                <w:sz w:val="18"/>
                <w:szCs w:val="18"/>
              </w:rPr>
              <w:t>пункт</w:t>
            </w:r>
            <w:r w:rsidRPr="00136ACA">
              <w:rPr>
                <w:rFonts w:ascii="Times New Roman" w:eastAsia="Times New Roman" w:hAnsi="Times New Roman" w:cs="Times New Roman"/>
                <w:sz w:val="18"/>
                <w:szCs w:val="18"/>
              </w:rPr>
              <w:t xml:space="preserve">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60"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648" w:type="pct"/>
          </w:tcPr>
          <w:p w:rsidR="00136ACA" w:rsidRPr="00136ACA" w:rsidRDefault="001D7828" w:rsidP="00020F8A">
            <w:pPr>
              <w:autoSpaceDE w:val="0"/>
              <w:autoSpaceDN w:val="0"/>
              <w:adjustRightInd w:val="0"/>
              <w:ind w:left="34"/>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136ACA" w:rsidRPr="00136ACA">
              <w:rPr>
                <w:rFonts w:ascii="Times New Roman" w:eastAsia="Times New Roman" w:hAnsi="Times New Roman" w:cs="Times New Roman"/>
                <w:sz w:val="18"/>
                <w:szCs w:val="18"/>
                <w:lang w:eastAsia="ru-RU"/>
              </w:rPr>
              <w:t xml:space="preserve"> дней со  дня получения заявителем проекта договора.</w:t>
            </w:r>
          </w:p>
          <w:p w:rsidR="00136ACA" w:rsidRPr="00136ACA" w:rsidRDefault="00136ACA" w:rsidP="00020F8A">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В случае ненаправления  подписанного проекта договора  либо мотивированного отказа от ег</w:t>
            </w:r>
            <w:r w:rsidR="001D7828">
              <w:rPr>
                <w:rFonts w:ascii="Times New Roman" w:eastAsia="Times New Roman" w:hAnsi="Times New Roman" w:cs="Times New Roman"/>
                <w:sz w:val="18"/>
                <w:szCs w:val="18"/>
                <w:lang w:eastAsia="ru-RU"/>
              </w:rPr>
              <w:t>о подписания через 30</w:t>
            </w:r>
            <w:r w:rsidRPr="00136ACA">
              <w:rPr>
                <w:rFonts w:ascii="Times New Roman" w:eastAsia="Times New Roman" w:hAnsi="Times New Roman" w:cs="Times New Roman"/>
                <w:sz w:val="18"/>
                <w:szCs w:val="18"/>
                <w:lang w:eastAsia="ru-RU"/>
              </w:rPr>
              <w:t xml:space="preserve"> дней  –  заявка аннулируется.</w:t>
            </w:r>
          </w:p>
        </w:tc>
        <w:tc>
          <w:tcPr>
            <w:tcW w:w="913" w:type="pct"/>
          </w:tcPr>
          <w:p w:rsidR="00136ACA" w:rsidRPr="00136ACA" w:rsidRDefault="00136ACA" w:rsidP="009C236C">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86"/>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jc w:val="both"/>
              <w:rPr>
                <w:rFonts w:ascii="Times New Roman" w:eastAsia="Times New Roman" w:hAnsi="Times New Roman" w:cs="Times New Roman"/>
                <w:sz w:val="18"/>
                <w:szCs w:val="18"/>
              </w:rPr>
            </w:pPr>
          </w:p>
        </w:tc>
        <w:tc>
          <w:tcPr>
            <w:tcW w:w="752"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1D7828">
            <w:pPr>
              <w:autoSpaceDE w:val="0"/>
              <w:autoSpaceDN w:val="0"/>
              <w:adjustRightInd w:val="0"/>
              <w:rPr>
                <w:rFonts w:ascii="Times New Roman" w:eastAsia="Times New Roman" w:hAnsi="Times New Roman" w:cs="Times New Roman"/>
                <w:b/>
                <w:bCs/>
                <w:color w:val="548DD4"/>
                <w:sz w:val="18"/>
                <w:szCs w:val="18"/>
                <w:lang w:eastAsia="ru-RU"/>
              </w:rPr>
            </w:pPr>
            <w:r w:rsidRPr="00136ACA">
              <w:rPr>
                <w:rFonts w:ascii="Times New Roman" w:eastAsia="Times New Roman" w:hAnsi="Times New Roman" w:cs="Times New Roman"/>
                <w:b/>
                <w:bCs/>
                <w:color w:val="548DD4"/>
                <w:sz w:val="18"/>
                <w:szCs w:val="18"/>
                <w:lang w:eastAsia="ru-RU"/>
              </w:rPr>
              <w:t xml:space="preserve">2.3 </w:t>
            </w:r>
            <w:r w:rsidRPr="00136ACA">
              <w:rPr>
                <w:rFonts w:ascii="Times New Roman" w:eastAsia="Times New Roman" w:hAnsi="Times New Roman" w:cs="Times New Roman"/>
                <w:sz w:val="18"/>
                <w:szCs w:val="18"/>
                <w:lang w:eastAsia="ru-RU"/>
              </w:rPr>
              <w:t xml:space="preserve">Направление (выдача при очном посещении </w:t>
            </w:r>
            <w:r w:rsidR="001D7828">
              <w:rPr>
                <w:rFonts w:ascii="Times New Roman" w:eastAsia="Times New Roman" w:hAnsi="Times New Roman" w:cs="Times New Roman"/>
                <w:sz w:val="18"/>
                <w:szCs w:val="18"/>
                <w:lang w:eastAsia="ru-RU"/>
              </w:rPr>
              <w:t xml:space="preserve">пункта </w:t>
            </w:r>
            <w:r w:rsidRPr="00136ACA">
              <w:rPr>
                <w:rFonts w:ascii="Times New Roman" w:eastAsia="Times New Roman" w:hAnsi="Times New Roman" w:cs="Times New Roman"/>
                <w:sz w:val="18"/>
                <w:szCs w:val="18"/>
                <w:lang w:eastAsia="ru-RU"/>
              </w:rPr>
              <w:t>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60" w:type="pct"/>
          </w:tcPr>
          <w:p w:rsidR="00136ACA" w:rsidRPr="00136ACA" w:rsidRDefault="00136ACA" w:rsidP="00076C48">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36ACA">
              <w:rPr>
                <w:rFonts w:ascii="Times New Roman" w:eastAsia="Times New Roman" w:hAnsi="Times New Roman" w:cs="Times New Roman"/>
                <w:sz w:val="18"/>
                <w:szCs w:val="18"/>
              </w:rPr>
              <w:t xml:space="preserve">, позволяющим подтвердить факт получения, или выдача заявителю в </w:t>
            </w:r>
            <w:r w:rsidR="00076C48">
              <w:rPr>
                <w:rFonts w:ascii="Times New Roman" w:eastAsia="Times New Roman" w:hAnsi="Times New Roman" w:cs="Times New Roman"/>
                <w:sz w:val="18"/>
                <w:szCs w:val="18"/>
              </w:rPr>
              <w:t xml:space="preserve">пункте </w:t>
            </w:r>
            <w:r w:rsidRPr="00136ACA">
              <w:rPr>
                <w:rFonts w:ascii="Times New Roman" w:eastAsia="Times New Roman" w:hAnsi="Times New Roman" w:cs="Times New Roman"/>
                <w:sz w:val="18"/>
                <w:szCs w:val="18"/>
              </w:rPr>
              <w:t>обслуживания потребителей</w:t>
            </w:r>
          </w:p>
        </w:tc>
        <w:tc>
          <w:tcPr>
            <w:tcW w:w="648" w:type="pct"/>
          </w:tcPr>
          <w:p w:rsidR="00136ACA" w:rsidRPr="00136ACA" w:rsidRDefault="001D7828" w:rsidP="00F01E36">
            <w:pPr>
              <w:autoSpaceDE w:val="0"/>
              <w:autoSpaceDN w:val="0"/>
              <w:adjustRightInd w:val="0"/>
              <w:ind w:left="34"/>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136ACA" w:rsidRPr="00136ACA">
              <w:rPr>
                <w:rFonts w:ascii="Times New Roman" w:eastAsia="Times New Roman" w:hAnsi="Times New Roman" w:cs="Times New Roman"/>
                <w:sz w:val="18"/>
                <w:szCs w:val="18"/>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913" w:type="pct"/>
          </w:tcPr>
          <w:p w:rsidR="00136ACA" w:rsidRPr="00136ACA" w:rsidRDefault="00136ACA" w:rsidP="00F01E36">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86"/>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jc w:val="both"/>
              <w:rPr>
                <w:rFonts w:ascii="Times New Roman" w:eastAsia="Times New Roman" w:hAnsi="Times New Roman" w:cs="Times New Roman"/>
                <w:sz w:val="18"/>
                <w:szCs w:val="18"/>
              </w:rPr>
            </w:pPr>
          </w:p>
        </w:tc>
        <w:tc>
          <w:tcPr>
            <w:tcW w:w="752"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F01E36">
            <w:pPr>
              <w:autoSpaceDE w:val="0"/>
              <w:autoSpaceDN w:val="0"/>
              <w:adjustRightInd w:val="0"/>
              <w:rPr>
                <w:rFonts w:ascii="Times New Roman" w:eastAsia="Times New Roman" w:hAnsi="Times New Roman" w:cs="Times New Roman"/>
                <w:b/>
                <w:bCs/>
                <w:color w:val="548DD4"/>
                <w:sz w:val="18"/>
                <w:szCs w:val="18"/>
                <w:lang w:eastAsia="ru-RU"/>
              </w:rPr>
            </w:pPr>
            <w:r w:rsidRPr="00136ACA">
              <w:rPr>
                <w:rFonts w:ascii="Times New Roman" w:eastAsia="Times New Roman" w:hAnsi="Times New Roman" w:cs="Times New Roman"/>
                <w:b/>
                <w:bCs/>
                <w:color w:val="548DD4"/>
                <w:sz w:val="18"/>
                <w:szCs w:val="18"/>
                <w:lang w:eastAsia="ru-RU"/>
              </w:rPr>
              <w:t>2.4</w:t>
            </w:r>
            <w:r w:rsidRPr="00136ACA">
              <w:rPr>
                <w:rFonts w:ascii="Times New Roman" w:eastAsia="Times New Roman" w:hAnsi="Times New Roman" w:cs="Times New Roman"/>
                <w:sz w:val="18"/>
                <w:szCs w:val="18"/>
                <w:lang w:eastAsia="ru-RU"/>
              </w:rPr>
              <w:t>. </w:t>
            </w:r>
            <w:r w:rsidRPr="00136ACA">
              <w:rPr>
                <w:rFonts w:ascii="Times New Roman" w:eastAsia="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60" w:type="pct"/>
          </w:tcPr>
          <w:p w:rsidR="00136ACA" w:rsidRPr="00136ACA" w:rsidRDefault="00136ACA" w:rsidP="00F01E36">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письменной или электронной форме</w:t>
            </w:r>
          </w:p>
          <w:p w:rsidR="00136ACA" w:rsidRPr="00136ACA" w:rsidRDefault="00136ACA" w:rsidP="00F01E36">
            <w:pPr>
              <w:autoSpaceDE w:val="0"/>
              <w:autoSpaceDN w:val="0"/>
              <w:adjustRightInd w:val="0"/>
              <w:rPr>
                <w:rFonts w:ascii="Times New Roman" w:eastAsia="Times New Roman" w:hAnsi="Times New Roman" w:cs="Times New Roman"/>
                <w:sz w:val="18"/>
                <w:szCs w:val="18"/>
                <w:lang w:eastAsia="ru-RU"/>
              </w:rPr>
            </w:pPr>
          </w:p>
        </w:tc>
        <w:tc>
          <w:tcPr>
            <w:tcW w:w="648" w:type="pct"/>
          </w:tcPr>
          <w:p w:rsidR="00136ACA" w:rsidRPr="00136ACA" w:rsidRDefault="00136ACA" w:rsidP="00F01E36">
            <w:pPr>
              <w:autoSpaceDE w:val="0"/>
              <w:autoSpaceDN w:val="0"/>
              <w:adjustRightInd w:val="0"/>
              <w:ind w:left="34"/>
              <w:contextualSpacing/>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не позднее 2 рабочих дней с даты заключения договора</w:t>
            </w:r>
          </w:p>
        </w:tc>
        <w:tc>
          <w:tcPr>
            <w:tcW w:w="913" w:type="pct"/>
          </w:tcPr>
          <w:p w:rsidR="00136ACA" w:rsidRPr="00136ACA" w:rsidRDefault="00136ACA" w:rsidP="00F01E36">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15(1)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695"/>
        </w:trPr>
        <w:tc>
          <w:tcPr>
            <w:tcW w:w="168" w:type="pct"/>
            <w:vMerge w:val="restart"/>
          </w:tcPr>
          <w:p w:rsidR="00136ACA" w:rsidRPr="00FA0CDE" w:rsidRDefault="00136ACA" w:rsidP="00020F8A">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3</w:t>
            </w:r>
          </w:p>
        </w:tc>
        <w:tc>
          <w:tcPr>
            <w:tcW w:w="867" w:type="pct"/>
            <w:vMerge w:val="restar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52" w:type="pct"/>
            <w:vMerge w:val="restar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b/>
                <w:bCs/>
                <w:color w:val="548DD4"/>
                <w:sz w:val="18"/>
                <w:szCs w:val="18"/>
                <w:lang w:eastAsia="ru-RU"/>
              </w:rPr>
              <w:t>3.1</w:t>
            </w:r>
            <w:r w:rsidRPr="00136ACA">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60"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p>
        </w:tc>
        <w:tc>
          <w:tcPr>
            <w:tcW w:w="648"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соответствии с условиями договора</w:t>
            </w:r>
          </w:p>
        </w:tc>
        <w:tc>
          <w:tcPr>
            <w:tcW w:w="913" w:type="pc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 xml:space="preserve">Пункт 16(4), 17 Правил технологического присоединения энергопринимающих устройств потребителей электрической </w:t>
            </w:r>
            <w:r w:rsidRPr="00136ACA">
              <w:rPr>
                <w:rFonts w:ascii="Times New Roman" w:eastAsia="Times New Roman" w:hAnsi="Times New Roman" w:cs="Times New Roman"/>
                <w:sz w:val="18"/>
                <w:szCs w:val="18"/>
              </w:rPr>
              <w:lastRenderedPageBreak/>
              <w:t>энергии</w:t>
            </w: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p>
        </w:tc>
        <w:tc>
          <w:tcPr>
            <w:tcW w:w="752" w:type="pct"/>
            <w:vMerge/>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b/>
                <w:bCs/>
                <w:color w:val="548DD4"/>
                <w:sz w:val="18"/>
                <w:szCs w:val="18"/>
                <w:lang w:eastAsia="ru-RU"/>
              </w:rPr>
              <w:t>3.2</w:t>
            </w:r>
            <w:r w:rsidRPr="00136ACA">
              <w:rPr>
                <w:rFonts w:ascii="Times New Roman" w:eastAsia="Times New Roman" w:hAnsi="Times New Roman" w:cs="Times New Roman"/>
                <w:sz w:val="18"/>
                <w:szCs w:val="18"/>
                <w:lang w:eastAsia="ru-RU"/>
              </w:rPr>
              <w:t>. </w:t>
            </w:r>
            <w:r w:rsidRPr="00136ACA">
              <w:rPr>
                <w:rFonts w:ascii="Times New Roman" w:eastAsia="Times New Roman" w:hAnsi="Times New Roman" w:cs="Times New Roman"/>
                <w:sz w:val="18"/>
                <w:szCs w:val="18"/>
              </w:rPr>
              <w:t>Выполнение сетевой организацией мероприятий, предусмотренных договором</w:t>
            </w:r>
          </w:p>
        </w:tc>
        <w:tc>
          <w:tcPr>
            <w:tcW w:w="760"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p>
        </w:tc>
        <w:tc>
          <w:tcPr>
            <w:tcW w:w="648"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соответствии с условиями договора</w:t>
            </w:r>
          </w:p>
        </w:tc>
        <w:tc>
          <w:tcPr>
            <w:tcW w:w="913" w:type="pct"/>
            <w:vMerge w:val="restar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16.1, 18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p>
        </w:tc>
        <w:tc>
          <w:tcPr>
            <w:tcW w:w="752" w:type="pct"/>
            <w:vMerge/>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b/>
                <w:bCs/>
                <w:color w:val="548DD4"/>
                <w:sz w:val="18"/>
                <w:szCs w:val="18"/>
                <w:lang w:eastAsia="ru-RU"/>
              </w:rPr>
              <w:t>3.3</w:t>
            </w:r>
            <w:r w:rsidRPr="00136ACA">
              <w:rPr>
                <w:rFonts w:ascii="Times New Roman" w:eastAsia="Times New Roman" w:hAnsi="Times New Roman" w:cs="Times New Roman"/>
                <w:sz w:val="18"/>
                <w:szCs w:val="18"/>
                <w:lang w:eastAsia="ru-RU"/>
              </w:rPr>
              <w:t>. </w:t>
            </w:r>
            <w:r w:rsidRPr="00136ACA">
              <w:rPr>
                <w:rFonts w:ascii="Times New Roman" w:eastAsia="Times New Roman" w:hAnsi="Times New Roman" w:cs="Times New Roman"/>
                <w:sz w:val="18"/>
                <w:szCs w:val="18"/>
              </w:rPr>
              <w:t>Выполнение заявителем мероприятий, предусмотренных договором</w:t>
            </w:r>
          </w:p>
        </w:tc>
        <w:tc>
          <w:tcPr>
            <w:tcW w:w="760"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p>
        </w:tc>
        <w:tc>
          <w:tcPr>
            <w:tcW w:w="648"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соответствии с условиями договора</w:t>
            </w:r>
          </w:p>
        </w:tc>
        <w:tc>
          <w:tcPr>
            <w:tcW w:w="913" w:type="pct"/>
            <w:vMerge/>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lang w:eastAsia="ru-RU"/>
              </w:rPr>
            </w:pP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p>
        </w:tc>
        <w:tc>
          <w:tcPr>
            <w:tcW w:w="752" w:type="pct"/>
            <w:vMerge/>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b/>
                <w:bCs/>
                <w:color w:val="548DD4"/>
                <w:sz w:val="18"/>
                <w:szCs w:val="18"/>
                <w:lang w:eastAsia="ru-RU"/>
              </w:rPr>
            </w:pPr>
            <w:r w:rsidRPr="00136ACA">
              <w:rPr>
                <w:rFonts w:ascii="Times New Roman" w:eastAsia="Times New Roman" w:hAnsi="Times New Roman" w:cs="Times New Roman"/>
                <w:b/>
                <w:bCs/>
                <w:color w:val="548DD4"/>
                <w:sz w:val="18"/>
                <w:szCs w:val="18"/>
                <w:lang w:eastAsia="ru-RU"/>
              </w:rPr>
              <w:t>3.4</w:t>
            </w:r>
            <w:r w:rsidRPr="00136ACA">
              <w:rPr>
                <w:rFonts w:ascii="Times New Roman" w:eastAsia="Times New Roman" w:hAnsi="Times New Roman" w:cs="Times New Roman"/>
                <w:sz w:val="18"/>
                <w:szCs w:val="18"/>
                <w:lang w:eastAsia="ru-RU"/>
              </w:rPr>
              <w:t>.</w:t>
            </w:r>
            <w:r w:rsidRPr="00136ACA">
              <w:rPr>
                <w:rFonts w:ascii="Times New Roman" w:eastAsia="Times New Roman" w:hAnsi="Times New Roman" w:cs="Times New Roman"/>
                <w:sz w:val="18"/>
                <w:szCs w:val="18"/>
              </w:rPr>
              <w:t xml:space="preserve"> Направление уведомления заявителем сетевой организации о выполнении технических условий с необходимым пакетом документов</w:t>
            </w:r>
          </w:p>
          <w:p w:rsidR="00136ACA" w:rsidRPr="00136ACA" w:rsidRDefault="00136ACA" w:rsidP="00963A65">
            <w:pPr>
              <w:autoSpaceDE w:val="0"/>
              <w:autoSpaceDN w:val="0"/>
              <w:adjustRightInd w:val="0"/>
              <w:rPr>
                <w:rFonts w:ascii="Times New Roman" w:eastAsia="Times New Roman" w:hAnsi="Times New Roman" w:cs="Times New Roman"/>
                <w:b/>
                <w:bCs/>
                <w:color w:val="548DD4"/>
                <w:sz w:val="18"/>
                <w:szCs w:val="18"/>
                <w:lang w:eastAsia="ru-RU"/>
              </w:rPr>
            </w:pPr>
          </w:p>
        </w:tc>
        <w:tc>
          <w:tcPr>
            <w:tcW w:w="760"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 xml:space="preserve">Письменное уведомление о выполнении технических условий с приложением необходимых документов </w:t>
            </w:r>
          </w:p>
        </w:tc>
        <w:tc>
          <w:tcPr>
            <w:tcW w:w="648"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После выполнения технических условий</w:t>
            </w:r>
          </w:p>
        </w:tc>
        <w:tc>
          <w:tcPr>
            <w:tcW w:w="913" w:type="pc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Пункты 85, 86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695"/>
        </w:trPr>
        <w:tc>
          <w:tcPr>
            <w:tcW w:w="168" w:type="pct"/>
            <w:vMerge w:val="restart"/>
          </w:tcPr>
          <w:p w:rsidR="00136ACA" w:rsidRPr="00FA0CDE" w:rsidRDefault="00136ACA" w:rsidP="00020F8A">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4</w:t>
            </w:r>
          </w:p>
        </w:tc>
        <w:tc>
          <w:tcPr>
            <w:tcW w:w="867" w:type="pct"/>
            <w:vMerge w:val="restar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Проверка выполнения технических условий</w:t>
            </w:r>
          </w:p>
        </w:tc>
        <w:tc>
          <w:tcPr>
            <w:tcW w:w="752" w:type="pct"/>
          </w:tcPr>
          <w:p w:rsidR="00136ACA" w:rsidRPr="00136ACA" w:rsidRDefault="00136ACA" w:rsidP="00963A65">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lang w:eastAsia="ru-RU"/>
              </w:rPr>
              <w:t>Получение сетевой организацией от заявителя уведомления о выполнении технических условий</w:t>
            </w: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b/>
                <w:bCs/>
                <w:color w:val="548DD4"/>
                <w:sz w:val="18"/>
                <w:szCs w:val="18"/>
                <w:lang w:eastAsia="ru-RU"/>
              </w:rPr>
              <w:t>4.1.</w:t>
            </w:r>
            <w:r w:rsidRPr="00136ACA">
              <w:rPr>
                <w:rFonts w:ascii="Times New Roman" w:eastAsia="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60" w:type="pct"/>
          </w:tcPr>
          <w:p w:rsidR="00136ACA" w:rsidRPr="00815552" w:rsidRDefault="00136ACA" w:rsidP="0047632F">
            <w:pPr>
              <w:autoSpaceDE w:val="0"/>
              <w:autoSpaceDN w:val="0"/>
              <w:adjustRightInd w:val="0"/>
              <w:rPr>
                <w:rFonts w:ascii="Times New Roman" w:eastAsia="Times New Roman" w:hAnsi="Times New Roman" w:cs="Times New Roman"/>
                <w:sz w:val="18"/>
                <w:szCs w:val="18"/>
              </w:rPr>
            </w:pPr>
            <w:r w:rsidRPr="00815552">
              <w:rPr>
                <w:rFonts w:ascii="Times New Roman" w:eastAsia="Times New Roman" w:hAnsi="Times New Roman" w:cs="Times New Roman"/>
                <w:sz w:val="18"/>
                <w:szCs w:val="18"/>
              </w:rPr>
              <w:t xml:space="preserve">При невыполнении требований технических условий сетевая организация в письменной форме уведомляет об этом заявителя. </w:t>
            </w:r>
          </w:p>
          <w:p w:rsidR="00815552" w:rsidRPr="00136ACA" w:rsidRDefault="00815552" w:rsidP="00815552">
            <w:pPr>
              <w:autoSpaceDE w:val="0"/>
              <w:autoSpaceDN w:val="0"/>
              <w:adjustRightInd w:val="0"/>
              <w:rPr>
                <w:rFonts w:ascii="Times New Roman" w:eastAsia="Times New Roman" w:hAnsi="Times New Roman" w:cs="Times New Roman"/>
                <w:sz w:val="18"/>
                <w:szCs w:val="18"/>
              </w:rPr>
            </w:pPr>
            <w:r w:rsidRPr="00815552">
              <w:rPr>
                <w:rFonts w:ascii="Times New Roman" w:hAnsi="Times New Roman" w:cs="Times New Roman"/>
                <w:sz w:val="18"/>
                <w:szCs w:val="18"/>
              </w:rPr>
              <w:t>При выявлении в ходе осмотра невыполнения заявителем требований технических условий и проектной документации, представляемой в сетевую организацию сетевая организация по завершении осмотра электроустановок составляет и передает заявителю перечень замечаний, выявленных в</w:t>
            </w:r>
            <w:r>
              <w:rPr>
                <w:sz w:val="20"/>
                <w:szCs w:val="20"/>
              </w:rPr>
              <w:t xml:space="preserve"> </w:t>
            </w:r>
            <w:r w:rsidRPr="00815552">
              <w:rPr>
                <w:rFonts w:ascii="Times New Roman" w:hAnsi="Times New Roman" w:cs="Times New Roman"/>
                <w:sz w:val="18"/>
                <w:szCs w:val="18"/>
              </w:rPr>
              <w:t>ходе проверки и подлежащих выполнению</w:t>
            </w:r>
          </w:p>
        </w:tc>
        <w:tc>
          <w:tcPr>
            <w:tcW w:w="648"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течение 10 дней со дня получения от заявителя документов</w:t>
            </w:r>
          </w:p>
        </w:tc>
        <w:tc>
          <w:tcPr>
            <w:tcW w:w="913" w:type="pc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Пункты 82-90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 xml:space="preserve">В случае невыполнении заявителем требований технических условий. Получение от </w:t>
            </w:r>
            <w:r w:rsidRPr="00136ACA">
              <w:rPr>
                <w:rFonts w:ascii="Times New Roman" w:eastAsia="Times New Roman" w:hAnsi="Times New Roman" w:cs="Times New Roman"/>
                <w:sz w:val="18"/>
                <w:szCs w:val="18"/>
              </w:rPr>
              <w:lastRenderedPageBreak/>
              <w:t>заявителя сетевой организации уведомления об устранении замечаний по выполнению технических условий</w:t>
            </w:r>
          </w:p>
        </w:tc>
        <w:tc>
          <w:tcPr>
            <w:tcW w:w="893" w:type="pct"/>
          </w:tcPr>
          <w:p w:rsidR="00136ACA" w:rsidRPr="00136ACA" w:rsidRDefault="00136ACA" w:rsidP="00020F8A">
            <w:pPr>
              <w:autoSpaceDE w:val="0"/>
              <w:autoSpaceDN w:val="0"/>
              <w:adjustRightInd w:val="0"/>
              <w:rPr>
                <w:rFonts w:ascii="Times New Roman" w:eastAsia="Times New Roman" w:hAnsi="Times New Roman" w:cs="Times New Roman"/>
                <w:b/>
                <w:bCs/>
                <w:color w:val="548DD4"/>
                <w:sz w:val="18"/>
                <w:szCs w:val="18"/>
                <w:lang w:eastAsia="ru-RU"/>
              </w:rPr>
            </w:pPr>
            <w:r w:rsidRPr="00136ACA">
              <w:rPr>
                <w:rFonts w:ascii="Times New Roman" w:eastAsia="Times New Roman" w:hAnsi="Times New Roman" w:cs="Times New Roman"/>
                <w:b/>
                <w:bCs/>
                <w:color w:val="548DD4"/>
                <w:sz w:val="18"/>
                <w:szCs w:val="18"/>
                <w:lang w:eastAsia="ru-RU"/>
              </w:rPr>
              <w:lastRenderedPageBreak/>
              <w:t>4.2.</w:t>
            </w:r>
            <w:r w:rsidRPr="00136ACA">
              <w:rPr>
                <w:rFonts w:ascii="Times New Roman" w:eastAsia="Times New Roman" w:hAnsi="Times New Roman" w:cs="Times New Roman"/>
                <w:sz w:val="18"/>
                <w:szCs w:val="18"/>
              </w:rPr>
              <w:t xml:space="preserve"> Повторный осмотр электроустановки заявителя</w:t>
            </w:r>
          </w:p>
        </w:tc>
        <w:tc>
          <w:tcPr>
            <w:tcW w:w="760" w:type="pct"/>
          </w:tcPr>
          <w:p w:rsidR="00136ACA" w:rsidRPr="00136ACA" w:rsidRDefault="00136ACA" w:rsidP="0047632F">
            <w:pPr>
              <w:autoSpaceDE w:val="0"/>
              <w:autoSpaceDN w:val="0"/>
              <w:adjustRightInd w:val="0"/>
              <w:rPr>
                <w:rFonts w:ascii="Times New Roman" w:eastAsia="Times New Roman" w:hAnsi="Times New Roman" w:cs="Times New Roman"/>
                <w:sz w:val="18"/>
                <w:szCs w:val="18"/>
              </w:rPr>
            </w:pPr>
          </w:p>
        </w:tc>
        <w:tc>
          <w:tcPr>
            <w:tcW w:w="648" w:type="pct"/>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 xml:space="preserve">Не позднее 3 рабочих дней после получения от заявителя уведомления об </w:t>
            </w:r>
            <w:r w:rsidRPr="00136ACA">
              <w:rPr>
                <w:rFonts w:ascii="Times New Roman" w:eastAsia="Times New Roman" w:hAnsi="Times New Roman" w:cs="Times New Roman"/>
                <w:sz w:val="18"/>
                <w:szCs w:val="18"/>
              </w:rPr>
              <w:lastRenderedPageBreak/>
              <w:t>устранении замечаний с приложением информации о принятых мерах по их устранению.</w:t>
            </w:r>
          </w:p>
        </w:tc>
        <w:tc>
          <w:tcPr>
            <w:tcW w:w="913" w:type="pct"/>
          </w:tcPr>
          <w:p w:rsidR="00136ACA" w:rsidRPr="00136ACA" w:rsidRDefault="00136ACA" w:rsidP="001D7828">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lastRenderedPageBreak/>
              <w:t xml:space="preserve">Пункты 89 Правил технологического присоединения энергопринимающих устройств потребителей электрической </w:t>
            </w:r>
            <w:r w:rsidRPr="00136ACA">
              <w:rPr>
                <w:rFonts w:ascii="Times New Roman" w:eastAsia="Times New Roman" w:hAnsi="Times New Roman" w:cs="Times New Roman"/>
                <w:sz w:val="18"/>
                <w:szCs w:val="18"/>
              </w:rPr>
              <w:lastRenderedPageBreak/>
              <w:t>энергии</w:t>
            </w: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p>
        </w:tc>
        <w:tc>
          <w:tcPr>
            <w:tcW w:w="893" w:type="pct"/>
          </w:tcPr>
          <w:p w:rsidR="00136ACA" w:rsidRPr="00136ACA" w:rsidRDefault="00136ACA" w:rsidP="001D7828">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b/>
                <w:bCs/>
                <w:color w:val="548DD4"/>
                <w:sz w:val="18"/>
                <w:szCs w:val="18"/>
                <w:lang w:eastAsia="ru-RU"/>
              </w:rPr>
              <w:t>4.3.</w:t>
            </w:r>
            <w:r w:rsidRPr="00136ACA">
              <w:rPr>
                <w:rFonts w:ascii="Times New Roman" w:eastAsia="Times New Roman" w:hAnsi="Times New Roman" w:cs="Times New Roman"/>
                <w:sz w:val="18"/>
                <w:szCs w:val="18"/>
              </w:rPr>
              <w:t xml:space="preserve"> Прием в эксплуатацию прибора учета.</w:t>
            </w:r>
          </w:p>
          <w:p w:rsidR="00136ACA" w:rsidRPr="00136ACA" w:rsidRDefault="00136ACA" w:rsidP="001D7828">
            <w:pPr>
              <w:autoSpaceDE w:val="0"/>
              <w:autoSpaceDN w:val="0"/>
              <w:adjustRightInd w:val="0"/>
              <w:outlineLvl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Подписание сторонами  и передача Акт допуска в эксплуатацию прибора учета.</w:t>
            </w:r>
          </w:p>
        </w:tc>
        <w:tc>
          <w:tcPr>
            <w:tcW w:w="760" w:type="pct"/>
          </w:tcPr>
          <w:p w:rsidR="00136ACA" w:rsidRPr="00136ACA" w:rsidRDefault="001E2032" w:rsidP="00020F8A">
            <w:pPr>
              <w:autoSpaceDE w:val="0"/>
              <w:autoSpaceDN w:val="0"/>
              <w:adjustRightInd w:val="0"/>
              <w:jc w:val="both"/>
              <w:rPr>
                <w:rFonts w:ascii="Times New Roman" w:eastAsia="Times New Roman" w:hAnsi="Times New Roman" w:cs="Times New Roman"/>
                <w:sz w:val="18"/>
                <w:szCs w:val="18"/>
              </w:rPr>
            </w:pPr>
            <w:hyperlink r:id="rId8" w:history="1">
              <w:r w:rsidR="00136ACA" w:rsidRPr="00136ACA">
                <w:rPr>
                  <w:rFonts w:ascii="Times New Roman" w:eastAsia="Times New Roman" w:hAnsi="Times New Roman" w:cs="Times New Roman"/>
                  <w:sz w:val="18"/>
                  <w:szCs w:val="18"/>
                </w:rPr>
                <w:t>Акт</w:t>
              </w:r>
            </w:hyperlink>
            <w:r w:rsidR="00136ACA" w:rsidRPr="00136ACA">
              <w:rPr>
                <w:rFonts w:ascii="Times New Roman" w:eastAsia="Times New Roman" w:hAnsi="Times New Roman" w:cs="Times New Roman"/>
                <w:sz w:val="18"/>
                <w:szCs w:val="18"/>
              </w:rPr>
              <w:t xml:space="preserve"> допуска в эксплуатацию прибора учета в письменной форме</w:t>
            </w:r>
          </w:p>
        </w:tc>
        <w:tc>
          <w:tcPr>
            <w:tcW w:w="648" w:type="pct"/>
          </w:tcPr>
          <w:p w:rsidR="00136ACA" w:rsidRPr="00136ACA" w:rsidRDefault="00136ACA" w:rsidP="001D7828">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день проведения проверки</w:t>
            </w:r>
          </w:p>
        </w:tc>
        <w:tc>
          <w:tcPr>
            <w:tcW w:w="913" w:type="pct"/>
          </w:tcPr>
          <w:p w:rsidR="00136ACA" w:rsidRPr="00136ACA" w:rsidRDefault="00136ACA" w:rsidP="00020F8A">
            <w:pPr>
              <w:autoSpaceDE w:val="0"/>
              <w:autoSpaceDN w:val="0"/>
              <w:adjustRightInd w:val="0"/>
              <w:ind w:left="-16" w:hanging="16"/>
              <w:jc w:val="both"/>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lang w:eastAsia="ru-RU"/>
              </w:rPr>
              <w:t>Раздел Х</w:t>
            </w:r>
            <w:r w:rsidR="001D7828">
              <w:rPr>
                <w:rFonts w:ascii="Times New Roman" w:eastAsia="Times New Roman" w:hAnsi="Times New Roman" w:cs="Times New Roman"/>
                <w:sz w:val="18"/>
                <w:szCs w:val="18"/>
                <w:lang w:eastAsia="ru-RU"/>
              </w:rPr>
              <w:t xml:space="preserve"> </w:t>
            </w:r>
            <w:r w:rsidRPr="00136ACA">
              <w:rPr>
                <w:rFonts w:ascii="Times New Roman" w:eastAsia="Times New Roman" w:hAnsi="Times New Roman" w:cs="Times New Roman"/>
                <w:sz w:val="18"/>
                <w:szCs w:val="18"/>
                <w:lang w:eastAsia="ru-RU"/>
              </w:rPr>
              <w:t>Основ функционирования розничных рынков электрической энергии</w:t>
            </w:r>
            <w:r w:rsidRPr="00136ACA">
              <w:rPr>
                <w:rFonts w:ascii="Times New Roman" w:eastAsia="Times New Roman" w:hAnsi="Times New Roman" w:cs="Times New Roman"/>
                <w:sz w:val="18"/>
                <w:szCs w:val="18"/>
                <w:vertAlign w:val="superscript"/>
                <w:lang w:eastAsia="ru-RU"/>
              </w:rPr>
              <w:footnoteReference w:id="3"/>
            </w: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r w:rsidRPr="00136ACA">
              <w:rPr>
                <w:rFonts w:ascii="Times New Roman" w:eastAsia="Times New Roman" w:hAnsi="Times New Roman" w:cs="Times New Roman"/>
                <w:sz w:val="18"/>
                <w:szCs w:val="18"/>
              </w:rPr>
              <w:t>В случае выполнения заявителем  требований технических условий</w:t>
            </w:r>
          </w:p>
        </w:tc>
        <w:tc>
          <w:tcPr>
            <w:tcW w:w="893" w:type="pct"/>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b/>
                <w:bCs/>
                <w:color w:val="548DD4"/>
                <w:sz w:val="18"/>
                <w:szCs w:val="18"/>
                <w:lang w:eastAsia="ru-RU"/>
              </w:rPr>
              <w:t>4.3.</w:t>
            </w:r>
            <w:r w:rsidRPr="00136ACA">
              <w:rPr>
                <w:rFonts w:ascii="Times New Roman" w:eastAsia="Times New Roman" w:hAnsi="Times New Roman" w:cs="Times New Roman"/>
                <w:sz w:val="18"/>
                <w:szCs w:val="18"/>
              </w:rPr>
              <w:t xml:space="preserve"> Выдача заявителю Акта о выполнении технических условий в 2 экземплярах</w:t>
            </w:r>
          </w:p>
        </w:tc>
        <w:tc>
          <w:tcPr>
            <w:tcW w:w="760" w:type="pct"/>
          </w:tcPr>
          <w:p w:rsidR="00136ACA" w:rsidRPr="00136ACA" w:rsidRDefault="00136ACA" w:rsidP="001D7828">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 xml:space="preserve">Акт о выполнении технических условий в письменной форме выдаются заявителю </w:t>
            </w:r>
          </w:p>
        </w:tc>
        <w:tc>
          <w:tcPr>
            <w:tcW w:w="648" w:type="pct"/>
          </w:tcPr>
          <w:p w:rsidR="00136ACA" w:rsidRPr="001940D5" w:rsidRDefault="001940D5" w:rsidP="001D7828">
            <w:pPr>
              <w:autoSpaceDE w:val="0"/>
              <w:autoSpaceDN w:val="0"/>
              <w:adjustRightInd w:val="0"/>
              <w:rPr>
                <w:rFonts w:ascii="Times New Roman" w:eastAsia="Times New Roman" w:hAnsi="Times New Roman" w:cs="Times New Roman"/>
                <w:sz w:val="18"/>
                <w:szCs w:val="18"/>
              </w:rPr>
            </w:pPr>
            <w:r w:rsidRPr="001940D5">
              <w:rPr>
                <w:rFonts w:ascii="Times New Roman" w:hAnsi="Times New Roman" w:cs="Times New Roman"/>
                <w:sz w:val="18"/>
                <w:szCs w:val="18"/>
              </w:rPr>
              <w:t>По результатам мероприятий по проверке выполнения заявителем технических условий сетевая организация в 3-дневный срок</w:t>
            </w:r>
          </w:p>
        </w:tc>
        <w:tc>
          <w:tcPr>
            <w:tcW w:w="913" w:type="pct"/>
          </w:tcPr>
          <w:p w:rsidR="00136ACA" w:rsidRPr="00136ACA" w:rsidRDefault="00136ACA" w:rsidP="001D7828">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88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695"/>
        </w:trPr>
        <w:tc>
          <w:tcPr>
            <w:tcW w:w="168" w:type="pct"/>
            <w:vMerge/>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vMerge/>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b/>
                <w:bCs/>
                <w:sz w:val="18"/>
                <w:szCs w:val="18"/>
              </w:rPr>
            </w:pPr>
            <w:r w:rsidRPr="00136ACA">
              <w:rPr>
                <w:rFonts w:ascii="Times New Roman" w:eastAsia="Times New Roman" w:hAnsi="Times New Roman" w:cs="Times New Roman"/>
                <w:b/>
                <w:bCs/>
                <w:color w:val="548DD4"/>
                <w:sz w:val="18"/>
                <w:szCs w:val="18"/>
                <w:lang w:eastAsia="ru-RU"/>
              </w:rPr>
              <w:t xml:space="preserve">4.4. </w:t>
            </w:r>
            <w:r w:rsidRPr="00136ACA">
              <w:rPr>
                <w:rFonts w:ascii="Times New Roman" w:eastAsia="Times New Roman" w:hAnsi="Times New Roman" w:cs="Times New Roman"/>
                <w:sz w:val="18"/>
                <w:szCs w:val="18"/>
              </w:rPr>
              <w:t>Заявитель возвращает в сетевую организацию один экземпляр подписанного со своей стороны акта о выполнении технических условий</w:t>
            </w:r>
          </w:p>
          <w:p w:rsidR="00136ACA" w:rsidRPr="00136ACA" w:rsidRDefault="00136ACA" w:rsidP="00963A65">
            <w:pPr>
              <w:autoSpaceDE w:val="0"/>
              <w:autoSpaceDN w:val="0"/>
              <w:adjustRightInd w:val="0"/>
              <w:rPr>
                <w:rFonts w:ascii="Times New Roman" w:eastAsia="Times New Roman" w:hAnsi="Times New Roman" w:cs="Times New Roman"/>
                <w:b/>
                <w:bCs/>
                <w:color w:val="548DD4"/>
                <w:sz w:val="18"/>
                <w:szCs w:val="18"/>
                <w:lang w:eastAsia="ru-RU"/>
              </w:rPr>
            </w:pPr>
          </w:p>
        </w:tc>
        <w:tc>
          <w:tcPr>
            <w:tcW w:w="760" w:type="pct"/>
          </w:tcPr>
          <w:p w:rsidR="00136ACA" w:rsidRPr="00136ACA" w:rsidRDefault="00136ACA" w:rsidP="00F57653">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 xml:space="preserve">Подписанный Акт о выполнении технических условий в письменной форме направляется  </w:t>
            </w:r>
            <w:r w:rsidRPr="00136ACA">
              <w:rPr>
                <w:rFonts w:ascii="Times New Roman" w:eastAsia="Times New Roman" w:hAnsi="Times New Roman" w:cs="Times New Roman"/>
                <w:sz w:val="18"/>
                <w:szCs w:val="18"/>
                <w:lang w:eastAsia="ru-RU"/>
              </w:rPr>
              <w:t>способом</w:t>
            </w:r>
            <w:r w:rsidRPr="00136ACA">
              <w:rPr>
                <w:rFonts w:ascii="Times New Roman" w:eastAsia="Times New Roman" w:hAnsi="Times New Roman" w:cs="Times New Roman"/>
                <w:sz w:val="18"/>
                <w:szCs w:val="18"/>
              </w:rPr>
              <w:t xml:space="preserve">, позволяющим подтвердить факт получения, или выдаются заявителю в </w:t>
            </w:r>
            <w:r w:rsidR="00F57653">
              <w:rPr>
                <w:rFonts w:ascii="Times New Roman" w:eastAsia="Times New Roman" w:hAnsi="Times New Roman" w:cs="Times New Roman"/>
                <w:sz w:val="18"/>
                <w:szCs w:val="18"/>
              </w:rPr>
              <w:t xml:space="preserve">пункте </w:t>
            </w:r>
            <w:r w:rsidRPr="00136ACA">
              <w:rPr>
                <w:rFonts w:ascii="Times New Roman" w:eastAsia="Times New Roman" w:hAnsi="Times New Roman" w:cs="Times New Roman"/>
                <w:sz w:val="18"/>
                <w:szCs w:val="18"/>
              </w:rPr>
              <w:t>обслуживания потребителей</w:t>
            </w:r>
          </w:p>
        </w:tc>
        <w:tc>
          <w:tcPr>
            <w:tcW w:w="648" w:type="pct"/>
          </w:tcPr>
          <w:p w:rsidR="001940D5" w:rsidRPr="001940D5" w:rsidRDefault="001940D5" w:rsidP="001940D5">
            <w:pPr>
              <w:rPr>
                <w:rFonts w:ascii="Times New Roman" w:hAnsi="Times New Roman" w:cs="Times New Roman"/>
                <w:sz w:val="18"/>
                <w:szCs w:val="18"/>
              </w:rPr>
            </w:pPr>
            <w:r w:rsidRPr="001940D5">
              <w:rPr>
                <w:rFonts w:ascii="Times New Roman" w:hAnsi="Times New Roman" w:cs="Times New Roman"/>
                <w:sz w:val="18"/>
                <w:szCs w:val="18"/>
              </w:rPr>
              <w:t xml:space="preserve">в течение 5 дней со дня получения </w:t>
            </w:r>
          </w:p>
          <w:p w:rsidR="00136ACA" w:rsidRPr="00136ACA" w:rsidRDefault="00136ACA" w:rsidP="001D7828">
            <w:pPr>
              <w:autoSpaceDE w:val="0"/>
              <w:autoSpaceDN w:val="0"/>
              <w:adjustRightInd w:val="0"/>
              <w:rPr>
                <w:rFonts w:ascii="Times New Roman" w:eastAsia="Times New Roman" w:hAnsi="Times New Roman" w:cs="Times New Roman"/>
                <w:sz w:val="18"/>
                <w:szCs w:val="18"/>
              </w:rPr>
            </w:pPr>
          </w:p>
        </w:tc>
        <w:tc>
          <w:tcPr>
            <w:tcW w:w="913" w:type="pc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Пункты 88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695"/>
        </w:trPr>
        <w:tc>
          <w:tcPr>
            <w:tcW w:w="168" w:type="pct"/>
          </w:tcPr>
          <w:p w:rsidR="00136ACA" w:rsidRPr="00FA0CDE" w:rsidRDefault="00136ACA" w:rsidP="00020F8A">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5</w:t>
            </w:r>
          </w:p>
        </w:tc>
        <w:tc>
          <w:tcPr>
            <w:tcW w:w="867" w:type="pct"/>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Присоединение объектов заявителя к электрическим сетям</w:t>
            </w:r>
          </w:p>
        </w:tc>
        <w:tc>
          <w:tcPr>
            <w:tcW w:w="752" w:type="pct"/>
          </w:tcPr>
          <w:p w:rsidR="00136ACA" w:rsidRPr="00136ACA" w:rsidRDefault="00136ACA" w:rsidP="00020F8A">
            <w:pPr>
              <w:autoSpaceDE w:val="0"/>
              <w:autoSpaceDN w:val="0"/>
              <w:adjustRightInd w:val="0"/>
              <w:jc w:val="both"/>
              <w:rPr>
                <w:rFonts w:ascii="Times New Roman" w:eastAsia="Times New Roman" w:hAnsi="Times New Roman" w:cs="Times New Roman"/>
                <w:sz w:val="18"/>
                <w:szCs w:val="18"/>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b/>
                <w:bCs/>
                <w:color w:val="548DD4"/>
                <w:sz w:val="18"/>
                <w:szCs w:val="18"/>
                <w:lang w:eastAsia="ru-RU"/>
              </w:rPr>
              <w:t>5.1</w:t>
            </w:r>
            <w:r w:rsidRPr="00136ACA">
              <w:rPr>
                <w:rFonts w:ascii="Times New Roman" w:eastAsia="Times New Roman" w:hAnsi="Times New Roman" w:cs="Times New Roman"/>
                <w:sz w:val="18"/>
                <w:szCs w:val="18"/>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60"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p>
        </w:tc>
        <w:tc>
          <w:tcPr>
            <w:tcW w:w="648"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соответствии с условиями договора</w:t>
            </w:r>
          </w:p>
        </w:tc>
        <w:tc>
          <w:tcPr>
            <w:tcW w:w="913" w:type="pc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Пункты 7, 18 Правил технологического присоединения энергопринимающих устройств потребителей электрической энергии</w:t>
            </w:r>
          </w:p>
        </w:tc>
      </w:tr>
      <w:tr w:rsidR="00136ACA" w:rsidRPr="00FA0CDE" w:rsidTr="00B6744D">
        <w:trPr>
          <w:trHeight w:val="170"/>
        </w:trPr>
        <w:tc>
          <w:tcPr>
            <w:tcW w:w="168" w:type="pct"/>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tcPr>
          <w:p w:rsidR="00136ACA" w:rsidRPr="00136ACA" w:rsidRDefault="00136ACA" w:rsidP="00020F8A">
            <w:pPr>
              <w:autoSpaceDE w:val="0"/>
              <w:autoSpaceDN w:val="0"/>
              <w:adjustRightInd w:val="0"/>
              <w:rPr>
                <w:rFonts w:ascii="Times New Roman" w:eastAsia="Times New Roman" w:hAnsi="Times New Roman" w:cs="Times New Roman"/>
                <w:sz w:val="18"/>
                <w:szCs w:val="18"/>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b/>
                <w:bCs/>
                <w:color w:val="548DD4"/>
                <w:sz w:val="18"/>
                <w:szCs w:val="18"/>
                <w:lang w:eastAsia="ru-RU"/>
              </w:rPr>
              <w:t>5.2.</w:t>
            </w:r>
            <w:r w:rsidRPr="00136ACA">
              <w:rPr>
                <w:rFonts w:ascii="Times New Roman" w:eastAsia="Times New Roman" w:hAnsi="Times New Roman" w:cs="Times New Roman"/>
                <w:sz w:val="18"/>
                <w:szCs w:val="18"/>
              </w:rPr>
              <w:t xml:space="preserve"> Оформление сетевой организации и направление (выдача) </w:t>
            </w:r>
            <w:r w:rsidRPr="00136ACA">
              <w:rPr>
                <w:rFonts w:ascii="Times New Roman" w:eastAsia="Times New Roman" w:hAnsi="Times New Roman" w:cs="Times New Roman"/>
                <w:sz w:val="18"/>
                <w:szCs w:val="18"/>
              </w:rPr>
              <w:lastRenderedPageBreak/>
              <w:t xml:space="preserve">заявителю: </w:t>
            </w:r>
          </w:p>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Акта об осуществлении технологического присоединения;</w:t>
            </w:r>
          </w:p>
          <w:p w:rsidR="00136ACA" w:rsidRPr="00136ACA" w:rsidRDefault="00136ACA" w:rsidP="00963A65">
            <w:pPr>
              <w:autoSpaceDE w:val="0"/>
              <w:autoSpaceDN w:val="0"/>
              <w:adjustRightInd w:val="0"/>
              <w:rPr>
                <w:rFonts w:ascii="Times New Roman" w:eastAsia="Times New Roman" w:hAnsi="Times New Roman" w:cs="Times New Roman"/>
                <w:sz w:val="18"/>
                <w:szCs w:val="18"/>
              </w:rPr>
            </w:pPr>
          </w:p>
        </w:tc>
        <w:tc>
          <w:tcPr>
            <w:tcW w:w="760" w:type="pct"/>
          </w:tcPr>
          <w:p w:rsidR="00136ACA" w:rsidRPr="00136ACA" w:rsidRDefault="00136ACA" w:rsidP="00F57653">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lastRenderedPageBreak/>
              <w:t xml:space="preserve">Подписанные со стороны сетевой организации Акты  в </w:t>
            </w:r>
            <w:r w:rsidRPr="00136ACA">
              <w:rPr>
                <w:rFonts w:ascii="Times New Roman" w:eastAsia="Times New Roman" w:hAnsi="Times New Roman" w:cs="Times New Roman"/>
                <w:sz w:val="18"/>
                <w:szCs w:val="18"/>
              </w:rPr>
              <w:lastRenderedPageBreak/>
              <w:t xml:space="preserve">письменной форме направляются </w:t>
            </w:r>
            <w:r w:rsidRPr="00136ACA">
              <w:rPr>
                <w:rFonts w:ascii="Times New Roman" w:eastAsia="Times New Roman" w:hAnsi="Times New Roman" w:cs="Times New Roman"/>
                <w:sz w:val="18"/>
                <w:szCs w:val="18"/>
                <w:lang w:eastAsia="ru-RU"/>
              </w:rPr>
              <w:t>способом</w:t>
            </w:r>
            <w:r w:rsidRPr="00136ACA">
              <w:rPr>
                <w:rFonts w:ascii="Times New Roman" w:eastAsia="Times New Roman" w:hAnsi="Times New Roman" w:cs="Times New Roman"/>
                <w:sz w:val="18"/>
                <w:szCs w:val="18"/>
              </w:rPr>
              <w:t xml:space="preserve">, позволяющим подтвердить факт получения, или выдаются заявителю в </w:t>
            </w:r>
            <w:r w:rsidR="00F57653">
              <w:rPr>
                <w:rFonts w:ascii="Times New Roman" w:eastAsia="Times New Roman" w:hAnsi="Times New Roman" w:cs="Times New Roman"/>
                <w:sz w:val="18"/>
                <w:szCs w:val="18"/>
              </w:rPr>
              <w:t xml:space="preserve">пункте </w:t>
            </w:r>
            <w:r w:rsidRPr="00136ACA">
              <w:rPr>
                <w:rFonts w:ascii="Times New Roman" w:eastAsia="Times New Roman" w:hAnsi="Times New Roman" w:cs="Times New Roman"/>
                <w:sz w:val="18"/>
                <w:szCs w:val="18"/>
              </w:rPr>
              <w:t>обслуживания потребителей</w:t>
            </w:r>
          </w:p>
        </w:tc>
        <w:tc>
          <w:tcPr>
            <w:tcW w:w="648" w:type="pct"/>
          </w:tcPr>
          <w:p w:rsidR="00136ACA" w:rsidRPr="001D03D5" w:rsidRDefault="001D03D5" w:rsidP="00963A65">
            <w:pPr>
              <w:autoSpaceDE w:val="0"/>
              <w:autoSpaceDN w:val="0"/>
              <w:adjustRightInd w:val="0"/>
              <w:rPr>
                <w:rFonts w:ascii="Times New Roman" w:eastAsia="Times New Roman" w:hAnsi="Times New Roman" w:cs="Times New Roman"/>
                <w:sz w:val="18"/>
                <w:szCs w:val="18"/>
              </w:rPr>
            </w:pPr>
            <w:r w:rsidRPr="001D03D5">
              <w:rPr>
                <w:rFonts w:ascii="Times New Roman" w:hAnsi="Times New Roman" w:cs="Times New Roman"/>
                <w:sz w:val="18"/>
                <w:szCs w:val="18"/>
              </w:rPr>
              <w:lastRenderedPageBreak/>
              <w:t xml:space="preserve">не позднее 3 рабочих дней после осуществления сетевой </w:t>
            </w:r>
            <w:r w:rsidRPr="001D03D5">
              <w:rPr>
                <w:rFonts w:ascii="Times New Roman" w:hAnsi="Times New Roman" w:cs="Times New Roman"/>
                <w:sz w:val="18"/>
                <w:szCs w:val="18"/>
              </w:rPr>
              <w:lastRenderedPageBreak/>
              <w:t>организацией фактического присоединения объектов</w:t>
            </w:r>
          </w:p>
        </w:tc>
        <w:tc>
          <w:tcPr>
            <w:tcW w:w="913" w:type="pct"/>
          </w:tcPr>
          <w:p w:rsidR="00136ACA" w:rsidRPr="00136ACA" w:rsidRDefault="00136ACA" w:rsidP="00963A65">
            <w:pPr>
              <w:autoSpaceDE w:val="0"/>
              <w:autoSpaceDN w:val="0"/>
              <w:adjustRightInd w:val="0"/>
              <w:ind w:left="-16" w:hanging="16"/>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lastRenderedPageBreak/>
              <w:t xml:space="preserve">Пункт 19 Правил технологического присоединения энергопринимающих устройств </w:t>
            </w:r>
            <w:r w:rsidRPr="00136ACA">
              <w:rPr>
                <w:rFonts w:ascii="Times New Roman" w:eastAsia="Times New Roman" w:hAnsi="Times New Roman" w:cs="Times New Roman"/>
                <w:sz w:val="18"/>
                <w:szCs w:val="18"/>
              </w:rPr>
              <w:lastRenderedPageBreak/>
              <w:t>потребителей электрической энергии</w:t>
            </w:r>
          </w:p>
        </w:tc>
      </w:tr>
      <w:tr w:rsidR="00136ACA" w:rsidRPr="00FA0CDE" w:rsidTr="00B6744D">
        <w:trPr>
          <w:trHeight w:val="2204"/>
        </w:trPr>
        <w:tc>
          <w:tcPr>
            <w:tcW w:w="168" w:type="pct"/>
          </w:tcPr>
          <w:p w:rsidR="00136ACA" w:rsidRPr="00FA0CDE" w:rsidRDefault="00136ACA" w:rsidP="00020F8A">
            <w:pPr>
              <w:jc w:val="both"/>
              <w:rPr>
                <w:rFonts w:ascii="Times New Roman" w:eastAsia="Times New Roman" w:hAnsi="Times New Roman" w:cs="Times New Roman"/>
                <w:b/>
                <w:bCs/>
                <w:color w:val="548DD4"/>
                <w:lang w:eastAsia="ru-RU"/>
              </w:rPr>
            </w:pPr>
          </w:p>
        </w:tc>
        <w:tc>
          <w:tcPr>
            <w:tcW w:w="867"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752" w:type="pct"/>
          </w:tcPr>
          <w:p w:rsidR="00136ACA" w:rsidRPr="00136ACA" w:rsidRDefault="00136ACA" w:rsidP="00020F8A">
            <w:pPr>
              <w:autoSpaceDE w:val="0"/>
              <w:autoSpaceDN w:val="0"/>
              <w:adjustRightInd w:val="0"/>
              <w:rPr>
                <w:rFonts w:ascii="Times New Roman" w:eastAsia="Times New Roman" w:hAnsi="Times New Roman" w:cs="Times New Roman"/>
                <w:sz w:val="18"/>
                <w:szCs w:val="18"/>
                <w:lang w:eastAsia="ru-RU"/>
              </w:rPr>
            </w:pPr>
          </w:p>
        </w:tc>
        <w:tc>
          <w:tcPr>
            <w:tcW w:w="893" w:type="pct"/>
          </w:tcPr>
          <w:p w:rsidR="00136ACA" w:rsidRPr="00136ACA" w:rsidRDefault="00136ACA" w:rsidP="00963A65">
            <w:pPr>
              <w:autoSpaceDE w:val="0"/>
              <w:autoSpaceDN w:val="0"/>
              <w:adjustRightInd w:val="0"/>
              <w:rPr>
                <w:rFonts w:ascii="Times New Roman" w:eastAsia="Times New Roman" w:hAnsi="Times New Roman" w:cs="Times New Roman"/>
                <w:sz w:val="18"/>
                <w:szCs w:val="18"/>
              </w:rPr>
            </w:pPr>
            <w:r w:rsidRPr="00136ACA">
              <w:rPr>
                <w:rFonts w:ascii="Times New Roman" w:eastAsia="Times New Roman" w:hAnsi="Times New Roman" w:cs="Times New Roman"/>
                <w:b/>
                <w:bCs/>
                <w:color w:val="548DD4"/>
                <w:sz w:val="18"/>
                <w:szCs w:val="18"/>
                <w:lang w:eastAsia="ru-RU"/>
              </w:rPr>
              <w:t>5.3.</w:t>
            </w:r>
            <w:r w:rsidRPr="00136ACA">
              <w:rPr>
                <w:rFonts w:ascii="Times New Roman" w:eastAsia="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60" w:type="pct"/>
          </w:tcPr>
          <w:p w:rsidR="00136ACA" w:rsidRPr="00136ACA" w:rsidRDefault="00136ACA" w:rsidP="00963A65">
            <w:pPr>
              <w:autoSpaceDE w:val="0"/>
              <w:autoSpaceDN w:val="0"/>
              <w:adjustRightInd w:val="0"/>
              <w:outlineLvl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письменной или электронной форме</w:t>
            </w:r>
          </w:p>
        </w:tc>
        <w:tc>
          <w:tcPr>
            <w:tcW w:w="648" w:type="pct"/>
          </w:tcPr>
          <w:p w:rsidR="00136ACA" w:rsidRPr="00136ACA" w:rsidRDefault="00136ACA" w:rsidP="00963A65">
            <w:pPr>
              <w:autoSpaceDE w:val="0"/>
              <w:autoSpaceDN w:val="0"/>
              <w:adjustRightInd w:val="0"/>
              <w:outlineLvl w:val="0"/>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13" w:type="pct"/>
          </w:tcPr>
          <w:p w:rsidR="00136ACA" w:rsidRPr="00136ACA" w:rsidRDefault="00136ACA" w:rsidP="00963A65">
            <w:pPr>
              <w:rPr>
                <w:rFonts w:ascii="Times New Roman" w:eastAsia="Times New Roman" w:hAnsi="Times New Roman" w:cs="Times New Roman"/>
                <w:sz w:val="18"/>
                <w:szCs w:val="18"/>
              </w:rPr>
            </w:pPr>
            <w:r w:rsidRPr="00136ACA">
              <w:rPr>
                <w:rFonts w:ascii="Times New Roman" w:eastAsia="Times New Roman" w:hAnsi="Times New Roman" w:cs="Times New Roman"/>
                <w:sz w:val="18"/>
                <w:szCs w:val="18"/>
              </w:rPr>
              <w:t>Пункт 19 (1) Правил технологического присоединения энергопринимающих устройств потребителей электрической энергии</w:t>
            </w:r>
          </w:p>
        </w:tc>
      </w:tr>
    </w:tbl>
    <w:p w:rsidR="00136ACA" w:rsidRPr="00907D87" w:rsidRDefault="00136ACA" w:rsidP="00BF0853">
      <w:pPr>
        <w:suppressAutoHyphens/>
        <w:spacing w:after="0" w:line="240" w:lineRule="atLeast"/>
        <w:rPr>
          <w:rFonts w:ascii="Times New Roman" w:eastAsia="Times New Roman" w:hAnsi="Times New Roman" w:cs="Times New Roman"/>
          <w:sz w:val="24"/>
          <w:szCs w:val="24"/>
          <w:lang w:eastAsia="ru-RU"/>
        </w:rPr>
      </w:pPr>
    </w:p>
    <w:p w:rsidR="00907D87" w:rsidRDefault="00907D87" w:rsidP="00A07518">
      <w:pPr>
        <w:suppressAutoHyphens/>
        <w:spacing w:after="0" w:line="240" w:lineRule="atLeast"/>
        <w:rPr>
          <w:rFonts w:ascii="Times New Roman" w:eastAsia="Times New Roman" w:hAnsi="Times New Roman" w:cs="Times New Roman"/>
          <w:lang w:eastAsia="ru-RU"/>
        </w:rPr>
      </w:pPr>
    </w:p>
    <w:p w:rsidR="00A07518" w:rsidRPr="00A07518" w:rsidRDefault="00A07518" w:rsidP="00A07518">
      <w:pPr>
        <w:suppressAutoHyphens/>
        <w:spacing w:after="0" w:line="240" w:lineRule="atLeast"/>
        <w:rPr>
          <w:rFonts w:ascii="Times New Roman" w:eastAsia="Times New Roman" w:hAnsi="Times New Roman" w:cs="Times New Roman"/>
          <w:b/>
          <w:bCs/>
          <w:u w:val="single"/>
          <w:lang w:eastAsia="ru-RU"/>
        </w:rPr>
      </w:pPr>
      <w:r>
        <w:rPr>
          <w:rFonts w:ascii="Times New Roman" w:eastAsia="Times New Roman" w:hAnsi="Times New Roman" w:cs="Times New Roman"/>
          <w:lang w:eastAsia="ru-RU"/>
        </w:rPr>
        <w:t xml:space="preserve">Контактный телефон </w:t>
      </w:r>
      <w:r w:rsidR="00DC23C8">
        <w:rPr>
          <w:rFonts w:ascii="Times New Roman" w:eastAsia="Times New Roman" w:hAnsi="Times New Roman" w:cs="Times New Roman"/>
          <w:lang w:eastAsia="ru-RU"/>
        </w:rPr>
        <w:t>пункта</w:t>
      </w:r>
      <w:r>
        <w:rPr>
          <w:rFonts w:ascii="Times New Roman" w:eastAsia="Times New Roman" w:hAnsi="Times New Roman" w:cs="Times New Roman"/>
          <w:lang w:eastAsia="ru-RU"/>
        </w:rPr>
        <w:t xml:space="preserve"> обслуживания клиентов </w:t>
      </w:r>
      <w:r>
        <w:rPr>
          <w:rFonts w:ascii="Times New Roman" w:eastAsia="Times New Roman" w:hAnsi="Times New Roman" w:cs="Times New Roman"/>
          <w:u w:val="single"/>
          <w:lang w:eastAsia="ru-RU"/>
        </w:rPr>
        <w:t xml:space="preserve">     </w:t>
      </w:r>
      <w:r w:rsidR="008C06F8">
        <w:rPr>
          <w:rFonts w:ascii="Times New Roman" w:eastAsia="Times New Roman" w:hAnsi="Times New Roman" w:cs="Times New Roman"/>
          <w:u w:val="single"/>
          <w:lang w:eastAsia="ru-RU"/>
        </w:rPr>
        <w:t>57-407</w:t>
      </w:r>
      <w:r w:rsidR="00DC23C8">
        <w:rPr>
          <w:rFonts w:ascii="Times New Roman" w:eastAsia="Times New Roman" w:hAnsi="Times New Roman" w:cs="Times New Roman"/>
          <w:u w:val="single"/>
          <w:lang w:eastAsia="ru-RU"/>
        </w:rPr>
        <w:t xml:space="preserve">, 57-429 </w:t>
      </w:r>
      <w:r>
        <w:rPr>
          <w:rFonts w:ascii="Times New Roman" w:eastAsia="Times New Roman" w:hAnsi="Times New Roman" w:cs="Times New Roman"/>
          <w:u w:val="single"/>
          <w:lang w:eastAsia="ru-RU"/>
        </w:rPr>
        <w:tab/>
      </w:r>
    </w:p>
    <w:p w:rsidR="00907D87" w:rsidRPr="00907D87" w:rsidRDefault="00907D87" w:rsidP="00907D87">
      <w:pPr>
        <w:keepLines/>
        <w:tabs>
          <w:tab w:val="right" w:pos="9498"/>
        </w:tabs>
        <w:suppressAutoHyphens/>
        <w:autoSpaceDE w:val="0"/>
        <w:autoSpaceDN w:val="0"/>
        <w:spacing w:after="0" w:line="240" w:lineRule="auto"/>
        <w:ind w:firstLine="709"/>
        <w:jc w:val="both"/>
        <w:rPr>
          <w:rFonts w:ascii="Times New Roman" w:eastAsia="Times New Roman" w:hAnsi="Times New Roman" w:cs="Times New Roman"/>
          <w:lang w:eastAsia="ru-RU"/>
        </w:rPr>
      </w:pPr>
    </w:p>
    <w:p w:rsidR="00936D6D" w:rsidRDefault="00936D6D"/>
    <w:sectPr w:rsidR="00936D6D" w:rsidSect="00907D8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56A" w:rsidRDefault="00E6556A" w:rsidP="00136ACA">
      <w:pPr>
        <w:spacing w:after="0" w:line="240" w:lineRule="auto"/>
      </w:pPr>
      <w:r>
        <w:separator/>
      </w:r>
    </w:p>
  </w:endnote>
  <w:endnote w:type="continuationSeparator" w:id="1">
    <w:p w:rsidR="00E6556A" w:rsidRDefault="00E6556A" w:rsidP="00136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56A" w:rsidRDefault="00E6556A" w:rsidP="00136ACA">
      <w:pPr>
        <w:spacing w:after="0" w:line="240" w:lineRule="auto"/>
      </w:pPr>
      <w:r>
        <w:separator/>
      </w:r>
    </w:p>
  </w:footnote>
  <w:footnote w:type="continuationSeparator" w:id="1">
    <w:p w:rsidR="00E6556A" w:rsidRDefault="00E6556A" w:rsidP="00136ACA">
      <w:pPr>
        <w:spacing w:after="0" w:line="240" w:lineRule="auto"/>
      </w:pPr>
      <w:r>
        <w:continuationSeparator/>
      </w:r>
    </w:p>
  </w:footnote>
  <w:footnote w:id="2">
    <w:p w:rsidR="00136ACA" w:rsidRDefault="00136ACA" w:rsidP="00136ACA">
      <w:pPr>
        <w:pStyle w:val="a3"/>
      </w:pPr>
      <w:r>
        <w:rPr>
          <w:rStyle w:val="a5"/>
        </w:rPr>
        <w:footnoteRef/>
      </w:r>
      <w:r w:rsidRPr="00F728EC">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136ACA" w:rsidRDefault="00136ACA" w:rsidP="00136ACA">
      <w:pPr>
        <w:autoSpaceDE w:val="0"/>
        <w:autoSpaceDN w:val="0"/>
        <w:adjustRightInd w:val="0"/>
        <w:spacing w:after="0" w:line="240" w:lineRule="auto"/>
        <w:jc w:val="both"/>
      </w:pPr>
      <w:r>
        <w:rPr>
          <w:rStyle w:val="a5"/>
        </w:rPr>
        <w:footnoteRef/>
      </w:r>
      <w:r w:rsidRPr="00FF702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F7024">
        <w:rPr>
          <w:rFonts w:ascii="Times New Roman" w:hAnsi="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07D87"/>
    <w:rsid w:val="000707C6"/>
    <w:rsid w:val="00076C48"/>
    <w:rsid w:val="0009530F"/>
    <w:rsid w:val="000B2433"/>
    <w:rsid w:val="001279DA"/>
    <w:rsid w:val="00136ACA"/>
    <w:rsid w:val="00141E25"/>
    <w:rsid w:val="0016768D"/>
    <w:rsid w:val="001940D5"/>
    <w:rsid w:val="001D03D5"/>
    <w:rsid w:val="001D361D"/>
    <w:rsid w:val="001D7828"/>
    <w:rsid w:val="001E2032"/>
    <w:rsid w:val="001E2937"/>
    <w:rsid w:val="00257DDA"/>
    <w:rsid w:val="002E278C"/>
    <w:rsid w:val="00381830"/>
    <w:rsid w:val="003A098E"/>
    <w:rsid w:val="0047632F"/>
    <w:rsid w:val="004C4506"/>
    <w:rsid w:val="004E7820"/>
    <w:rsid w:val="00505055"/>
    <w:rsid w:val="0050622D"/>
    <w:rsid w:val="005679D7"/>
    <w:rsid w:val="005B1CA1"/>
    <w:rsid w:val="005B3921"/>
    <w:rsid w:val="00622CCD"/>
    <w:rsid w:val="00630BD4"/>
    <w:rsid w:val="006A0DAB"/>
    <w:rsid w:val="006A3A5F"/>
    <w:rsid w:val="006F44E5"/>
    <w:rsid w:val="00815552"/>
    <w:rsid w:val="00856ABC"/>
    <w:rsid w:val="008C06F8"/>
    <w:rsid w:val="008C6FF7"/>
    <w:rsid w:val="00907D87"/>
    <w:rsid w:val="00936D6D"/>
    <w:rsid w:val="009507D7"/>
    <w:rsid w:val="00963A65"/>
    <w:rsid w:val="0099006A"/>
    <w:rsid w:val="00993DB1"/>
    <w:rsid w:val="009C236C"/>
    <w:rsid w:val="00A020D5"/>
    <w:rsid w:val="00A07518"/>
    <w:rsid w:val="00A717A1"/>
    <w:rsid w:val="00A72709"/>
    <w:rsid w:val="00A80238"/>
    <w:rsid w:val="00A911CC"/>
    <w:rsid w:val="00B11BE7"/>
    <w:rsid w:val="00B6744D"/>
    <w:rsid w:val="00B933C5"/>
    <w:rsid w:val="00BB0037"/>
    <w:rsid w:val="00BF0853"/>
    <w:rsid w:val="00BF0ADE"/>
    <w:rsid w:val="00D71E68"/>
    <w:rsid w:val="00D83172"/>
    <w:rsid w:val="00DC23C8"/>
    <w:rsid w:val="00DF6D62"/>
    <w:rsid w:val="00E6556A"/>
    <w:rsid w:val="00ED5894"/>
    <w:rsid w:val="00EE5823"/>
    <w:rsid w:val="00F01731"/>
    <w:rsid w:val="00F01E36"/>
    <w:rsid w:val="00F36897"/>
    <w:rsid w:val="00F57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6A"/>
  </w:style>
  <w:style w:type="paragraph" w:styleId="1">
    <w:name w:val="heading 1"/>
    <w:basedOn w:val="a"/>
    <w:next w:val="a"/>
    <w:link w:val="10"/>
    <w:uiPriority w:val="9"/>
    <w:qFormat/>
    <w:rsid w:val="0013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6ACA"/>
    <w:pPr>
      <w:spacing w:after="0" w:line="240" w:lineRule="auto"/>
    </w:pPr>
    <w:rPr>
      <w:sz w:val="20"/>
      <w:szCs w:val="20"/>
    </w:rPr>
  </w:style>
  <w:style w:type="character" w:customStyle="1" w:styleId="a4">
    <w:name w:val="Текст сноски Знак"/>
    <w:basedOn w:val="a0"/>
    <w:link w:val="a3"/>
    <w:uiPriority w:val="99"/>
    <w:semiHidden/>
    <w:rsid w:val="00136ACA"/>
    <w:rPr>
      <w:sz w:val="20"/>
      <w:szCs w:val="20"/>
    </w:rPr>
  </w:style>
  <w:style w:type="character" w:styleId="a5">
    <w:name w:val="footnote reference"/>
    <w:basedOn w:val="a0"/>
    <w:rsid w:val="00136ACA"/>
    <w:rPr>
      <w:rFonts w:cs="Times New Roman"/>
      <w:vertAlign w:val="superscript"/>
    </w:rPr>
  </w:style>
  <w:style w:type="paragraph" w:styleId="a6">
    <w:name w:val="No Spacing"/>
    <w:uiPriority w:val="1"/>
    <w:qFormat/>
    <w:rsid w:val="00136ACA"/>
    <w:pPr>
      <w:spacing w:after="0" w:line="240" w:lineRule="auto"/>
    </w:pPr>
  </w:style>
  <w:style w:type="character" w:customStyle="1" w:styleId="10">
    <w:name w:val="Заголовок 1 Знак"/>
    <w:basedOn w:val="a0"/>
    <w:link w:val="1"/>
    <w:uiPriority w:val="9"/>
    <w:rsid w:val="00136ACA"/>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9C2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4657-1CEA-49D2-B77C-189BE00E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Скокова Елена Алексеевна</dc:creator>
  <cp:lastModifiedBy>1</cp:lastModifiedBy>
  <cp:revision>35</cp:revision>
  <cp:lastPrinted>2020-02-13T02:39:00Z</cp:lastPrinted>
  <dcterms:created xsi:type="dcterms:W3CDTF">2014-03-28T10:47:00Z</dcterms:created>
  <dcterms:modified xsi:type="dcterms:W3CDTF">2021-03-24T07:28:00Z</dcterms:modified>
</cp:coreProperties>
</file>